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4BE" w:rsidRDefault="00EA74BE" w:rsidP="00EA74BE">
      <w:pPr>
        <w:shd w:val="clear" w:color="auto" w:fill="FFFFFF"/>
        <w:spacing w:after="150" w:line="915" w:lineRule="atLeast"/>
        <w:outlineLvl w:val="0"/>
        <w:rPr>
          <w:rFonts w:ascii="Times New Roman" w:eastAsia="Times New Roman" w:hAnsi="Times New Roman" w:cs="Times New Roman"/>
          <w:b/>
          <w:bCs/>
          <w:color w:val="FF0000"/>
          <w:kern w:val="36"/>
          <w:sz w:val="32"/>
          <w:szCs w:val="32"/>
          <w:lang w:val="en-US" w:eastAsia="de-DE"/>
        </w:rPr>
      </w:pPr>
      <w:proofErr w:type="spellStart"/>
      <w:r w:rsidRPr="00EA74BE">
        <w:rPr>
          <w:rFonts w:ascii="Times New Roman" w:eastAsia="Times New Roman" w:hAnsi="Times New Roman" w:cs="Times New Roman"/>
          <w:b/>
          <w:bCs/>
          <w:color w:val="FF0000"/>
          <w:kern w:val="36"/>
          <w:sz w:val="32"/>
          <w:szCs w:val="32"/>
          <w:lang w:val="en-US" w:eastAsia="de-DE"/>
        </w:rPr>
        <w:t>Quelle</w:t>
      </w:r>
      <w:proofErr w:type="spellEnd"/>
      <w:r w:rsidRPr="00EA74BE">
        <w:rPr>
          <w:rFonts w:ascii="Times New Roman" w:eastAsia="Times New Roman" w:hAnsi="Times New Roman" w:cs="Times New Roman"/>
          <w:b/>
          <w:bCs/>
          <w:color w:val="FF0000"/>
          <w:kern w:val="36"/>
          <w:sz w:val="32"/>
          <w:szCs w:val="32"/>
          <w:lang w:val="en-US" w:eastAsia="de-DE"/>
        </w:rPr>
        <w:t xml:space="preserve">: </w:t>
      </w:r>
      <w:r w:rsidRPr="00EA74BE">
        <w:rPr>
          <w:rFonts w:ascii="Times New Roman" w:eastAsia="Times New Roman" w:hAnsi="Times New Roman" w:cs="Times New Roman"/>
          <w:b/>
          <w:bCs/>
          <w:i/>
          <w:color w:val="FF0000"/>
          <w:kern w:val="36"/>
          <w:sz w:val="32"/>
          <w:szCs w:val="32"/>
          <w:lang w:val="en-US" w:eastAsia="de-DE"/>
        </w:rPr>
        <w:t>The National</w:t>
      </w:r>
      <w:r>
        <w:rPr>
          <w:rFonts w:ascii="Times New Roman" w:eastAsia="Times New Roman" w:hAnsi="Times New Roman" w:cs="Times New Roman"/>
          <w:b/>
          <w:bCs/>
          <w:color w:val="FF0000"/>
          <w:kern w:val="36"/>
          <w:sz w:val="32"/>
          <w:szCs w:val="32"/>
          <w:lang w:val="en-US" w:eastAsia="de-DE"/>
        </w:rPr>
        <w:t>, Abu Dhabi</w:t>
      </w:r>
      <w:r w:rsidRPr="00EA74BE">
        <w:rPr>
          <w:rFonts w:ascii="Times New Roman" w:eastAsia="Times New Roman" w:hAnsi="Times New Roman" w:cs="Times New Roman"/>
          <w:b/>
          <w:bCs/>
          <w:color w:val="FF0000"/>
          <w:kern w:val="36"/>
          <w:sz w:val="32"/>
          <w:szCs w:val="32"/>
          <w:lang w:val="en-US" w:eastAsia="de-DE"/>
        </w:rPr>
        <w:t xml:space="preserve"> 17.07.2019</w:t>
      </w:r>
    </w:p>
    <w:p w:rsidR="00EA74BE" w:rsidRPr="00EA74BE" w:rsidRDefault="00EA74BE" w:rsidP="00EA74BE">
      <w:pPr>
        <w:shd w:val="clear" w:color="auto" w:fill="FFFFFF"/>
        <w:spacing w:after="150" w:line="915" w:lineRule="atLeast"/>
        <w:outlineLvl w:val="0"/>
        <w:rPr>
          <w:rFonts w:ascii="Times New Roman" w:eastAsia="Times New Roman" w:hAnsi="Times New Roman" w:cs="Times New Roman"/>
          <w:b/>
          <w:bCs/>
          <w:color w:val="FF0000"/>
          <w:kern w:val="36"/>
          <w:sz w:val="32"/>
          <w:szCs w:val="32"/>
          <w:lang w:val="en-US" w:eastAsia="de-DE"/>
        </w:rPr>
      </w:pPr>
    </w:p>
    <w:p w:rsidR="00EA74BE" w:rsidRPr="00EA74BE" w:rsidRDefault="00EA74BE" w:rsidP="00EA74BE">
      <w:pPr>
        <w:shd w:val="clear" w:color="auto" w:fill="FFFFFF"/>
        <w:spacing w:after="150" w:line="915" w:lineRule="atLeast"/>
        <w:outlineLvl w:val="0"/>
        <w:rPr>
          <w:rFonts w:ascii="Arial" w:eastAsia="Times New Roman" w:hAnsi="Arial" w:cs="Arial"/>
          <w:b/>
          <w:bCs/>
          <w:color w:val="151515"/>
          <w:kern w:val="36"/>
          <w:sz w:val="96"/>
          <w:szCs w:val="96"/>
          <w:lang w:val="en-US" w:eastAsia="de-DE"/>
        </w:rPr>
      </w:pPr>
      <w:r w:rsidRPr="00EA74BE">
        <w:rPr>
          <w:rFonts w:ascii="Arial" w:eastAsia="Times New Roman" w:hAnsi="Arial" w:cs="Arial"/>
          <w:b/>
          <w:bCs/>
          <w:color w:val="151515"/>
          <w:kern w:val="36"/>
          <w:sz w:val="96"/>
          <w:szCs w:val="96"/>
          <w:lang w:val="en-US" w:eastAsia="de-DE"/>
        </w:rPr>
        <w:t xml:space="preserve">Cairo's </w:t>
      </w:r>
      <w:proofErr w:type="spellStart"/>
      <w:r w:rsidRPr="00EA74BE">
        <w:rPr>
          <w:rFonts w:ascii="Arial" w:eastAsia="Times New Roman" w:hAnsi="Arial" w:cs="Arial"/>
          <w:b/>
          <w:bCs/>
          <w:color w:val="151515"/>
          <w:kern w:val="36"/>
          <w:sz w:val="96"/>
          <w:szCs w:val="96"/>
          <w:lang w:val="en-US" w:eastAsia="de-DE"/>
        </w:rPr>
        <w:t>Naguib</w:t>
      </w:r>
      <w:proofErr w:type="spellEnd"/>
      <w:r w:rsidRPr="00EA74BE">
        <w:rPr>
          <w:rFonts w:ascii="Arial" w:eastAsia="Times New Roman" w:hAnsi="Arial" w:cs="Arial"/>
          <w:b/>
          <w:bCs/>
          <w:color w:val="151515"/>
          <w:kern w:val="36"/>
          <w:sz w:val="96"/>
          <w:szCs w:val="96"/>
          <w:lang w:val="en-US" w:eastAsia="de-DE"/>
        </w:rPr>
        <w:t xml:space="preserve"> Mahfouz Museum </w:t>
      </w:r>
      <w:bookmarkStart w:id="0" w:name="_GoBack"/>
      <w:bookmarkEnd w:id="0"/>
      <w:r w:rsidRPr="00EA74BE">
        <w:rPr>
          <w:rFonts w:ascii="Arial" w:eastAsia="Times New Roman" w:hAnsi="Arial" w:cs="Arial"/>
          <w:b/>
          <w:bCs/>
          <w:color w:val="151515"/>
          <w:kern w:val="36"/>
          <w:sz w:val="96"/>
          <w:szCs w:val="96"/>
          <w:lang w:val="en-US" w:eastAsia="de-DE"/>
        </w:rPr>
        <w:t>opens as homage to Nobel Prize for Literature winner</w:t>
      </w:r>
    </w:p>
    <w:p w:rsidR="00EA74BE" w:rsidRPr="00EA74BE" w:rsidRDefault="00EA74BE" w:rsidP="00EA74BE">
      <w:pPr>
        <w:shd w:val="clear" w:color="auto" w:fill="FFFFFF"/>
        <w:spacing w:after="150" w:line="360" w:lineRule="atLeast"/>
        <w:rPr>
          <w:rFonts w:ascii="Arial" w:eastAsia="Times New Roman" w:hAnsi="Arial" w:cs="Arial"/>
          <w:color w:val="2D2D2D"/>
          <w:sz w:val="33"/>
          <w:szCs w:val="33"/>
          <w:lang w:val="en-US" w:eastAsia="de-DE"/>
        </w:rPr>
      </w:pPr>
      <w:r w:rsidRPr="00EA74BE">
        <w:rPr>
          <w:rFonts w:ascii="Arial" w:eastAsia="Times New Roman" w:hAnsi="Arial" w:cs="Arial"/>
          <w:color w:val="2D2D2D"/>
          <w:sz w:val="33"/>
          <w:szCs w:val="33"/>
          <w:lang w:val="en-US" w:eastAsia="de-DE"/>
        </w:rPr>
        <w:t xml:space="preserve">Mahfouz's 34 novels and hundreds of short stories </w:t>
      </w:r>
      <w:proofErr w:type="gramStart"/>
      <w:r w:rsidRPr="00EA74BE">
        <w:rPr>
          <w:rFonts w:ascii="Arial" w:eastAsia="Times New Roman" w:hAnsi="Arial" w:cs="Arial"/>
          <w:color w:val="2D2D2D"/>
          <w:sz w:val="33"/>
          <w:szCs w:val="33"/>
          <w:lang w:val="en-US" w:eastAsia="de-DE"/>
        </w:rPr>
        <w:t>are known</w:t>
      </w:r>
      <w:proofErr w:type="gramEnd"/>
      <w:r w:rsidRPr="00EA74BE">
        <w:rPr>
          <w:rFonts w:ascii="Arial" w:eastAsia="Times New Roman" w:hAnsi="Arial" w:cs="Arial"/>
          <w:color w:val="2D2D2D"/>
          <w:sz w:val="33"/>
          <w:szCs w:val="33"/>
          <w:lang w:val="en-US" w:eastAsia="de-DE"/>
        </w:rPr>
        <w:t xml:space="preserve"> for their incisive critique of Egyptian society and politics</w:t>
      </w:r>
    </w:p>
    <w:p w:rsidR="00EA74BE" w:rsidRPr="00EA74BE" w:rsidRDefault="00EA74BE" w:rsidP="00EA74BE">
      <w:pPr>
        <w:shd w:val="clear" w:color="auto" w:fill="222222"/>
        <w:spacing w:after="0" w:line="240" w:lineRule="auto"/>
        <w:rPr>
          <w:rFonts w:ascii="Arial" w:eastAsia="Times New Roman" w:hAnsi="Arial" w:cs="Arial"/>
          <w:color w:val="2D2D2D"/>
          <w:sz w:val="27"/>
          <w:szCs w:val="27"/>
          <w:lang w:eastAsia="de-DE"/>
        </w:rPr>
      </w:pPr>
      <w:r w:rsidRPr="00EA74BE">
        <w:rPr>
          <w:rFonts w:ascii="Arial" w:eastAsia="Times New Roman" w:hAnsi="Arial" w:cs="Arial"/>
          <w:noProof/>
          <w:color w:val="2D2D2D"/>
          <w:sz w:val="27"/>
          <w:szCs w:val="27"/>
          <w:lang w:eastAsia="de-DE"/>
        </w:rPr>
        <w:lastRenderedPageBreak/>
        <w:drawing>
          <wp:inline distT="0" distB="0" distL="0" distR="0" wp14:anchorId="1A04F6CC" wp14:editId="6E524A13">
            <wp:extent cx="10820400" cy="7181850"/>
            <wp:effectExtent l="0" t="0" r="0" b="0"/>
            <wp:docPr id="1" name="Bild 1" descr="https://www.thenational.ae/image/policy:1.886955:1563281512/000_ARP1657746.jpg?$p=29da187&amp;w=1136&amp;$w=ec52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national.ae/image/policy:1.886955:1563281512/000_ARP1657746.jpg?$p=29da187&amp;w=1136&amp;$w=ec52ab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20400" cy="7181850"/>
                    </a:xfrm>
                    <a:prstGeom prst="rect">
                      <a:avLst/>
                    </a:prstGeom>
                    <a:noFill/>
                    <a:ln>
                      <a:noFill/>
                    </a:ln>
                  </pic:spPr>
                </pic:pic>
              </a:graphicData>
            </a:graphic>
          </wp:inline>
        </w:drawing>
      </w:r>
    </w:p>
    <w:p w:rsidR="00EA74BE" w:rsidRPr="00EA74BE" w:rsidRDefault="00EA74BE" w:rsidP="00EA74BE">
      <w:pPr>
        <w:shd w:val="clear" w:color="auto" w:fill="222222"/>
        <w:spacing w:after="100" w:line="0" w:lineRule="auto"/>
        <w:textAlignment w:val="center"/>
        <w:rPr>
          <w:rFonts w:ascii="Arial" w:eastAsia="Times New Roman" w:hAnsi="Arial" w:cs="Arial"/>
          <w:color w:val="2D2D2D"/>
          <w:sz w:val="2"/>
          <w:szCs w:val="2"/>
          <w:lang w:eastAsia="de-DE"/>
        </w:rPr>
      </w:pPr>
      <w:r w:rsidRPr="00EA74BE">
        <w:rPr>
          <w:rFonts w:ascii="Arial" w:eastAsia="Times New Roman" w:hAnsi="Arial" w:cs="Arial"/>
          <w:noProof/>
          <w:color w:val="2D2D2D"/>
          <w:sz w:val="2"/>
          <w:szCs w:val="2"/>
          <w:lang w:eastAsia="de-DE"/>
        </w:rPr>
        <w:drawing>
          <wp:inline distT="0" distB="0" distL="0" distR="0" wp14:anchorId="4B7CB532" wp14:editId="25BF4B79">
            <wp:extent cx="1219200" cy="1219200"/>
            <wp:effectExtent l="0" t="0" r="0" b="0"/>
            <wp:docPr id="2" name="Bild 2" descr="https://www.thenational.ae/image/policy:1.886955:1563281512/000_ARP1657746.jpg?f=1x1&amp;w=128&amp;$p$f$w=a429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henational.ae/image/policy:1.886955:1563281512/000_ARP1657746.jpg?f=1x1&amp;w=128&amp;$p$f$w=a429fe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EA74BE" w:rsidRPr="00EA74BE" w:rsidRDefault="00EA74BE" w:rsidP="00EA74BE">
      <w:pPr>
        <w:shd w:val="clear" w:color="auto" w:fill="222222"/>
        <w:spacing w:after="100" w:line="0" w:lineRule="auto"/>
        <w:textAlignment w:val="center"/>
        <w:rPr>
          <w:rFonts w:ascii="Arial" w:eastAsia="Times New Roman" w:hAnsi="Arial" w:cs="Arial"/>
          <w:color w:val="2D2D2D"/>
          <w:sz w:val="2"/>
          <w:szCs w:val="2"/>
          <w:lang w:eastAsia="de-DE"/>
        </w:rPr>
      </w:pPr>
      <w:r w:rsidRPr="00EA74BE">
        <w:rPr>
          <w:rFonts w:ascii="Arial" w:eastAsia="Times New Roman" w:hAnsi="Arial" w:cs="Arial"/>
          <w:noProof/>
          <w:color w:val="2D2D2D"/>
          <w:sz w:val="2"/>
          <w:szCs w:val="2"/>
          <w:lang w:eastAsia="de-DE"/>
        </w:rPr>
        <w:lastRenderedPageBreak/>
        <w:drawing>
          <wp:inline distT="0" distB="0" distL="0" distR="0" wp14:anchorId="0A401BC7" wp14:editId="7FD2ECBB">
            <wp:extent cx="1219200" cy="1219200"/>
            <wp:effectExtent l="0" t="0" r="0" b="0"/>
            <wp:docPr id="3" name="Bild 3" descr="https://www.thenational.ae/image/policy:1.886953:1563281504/000_ARP1659417.jpg?f=1x1&amp;w=128&amp;$p$f$w=bdce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henational.ae/image/policy:1.886953:1563281504/000_ARP1659417.jpg?f=1x1&amp;w=128&amp;$p$f$w=bdced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EA74BE" w:rsidRPr="00EA74BE" w:rsidRDefault="00EA74BE" w:rsidP="00EA74BE">
      <w:pPr>
        <w:shd w:val="clear" w:color="auto" w:fill="222222"/>
        <w:spacing w:after="100" w:line="0" w:lineRule="auto"/>
        <w:textAlignment w:val="center"/>
        <w:rPr>
          <w:rFonts w:ascii="Arial" w:eastAsia="Times New Roman" w:hAnsi="Arial" w:cs="Arial"/>
          <w:color w:val="2D2D2D"/>
          <w:sz w:val="2"/>
          <w:szCs w:val="2"/>
          <w:lang w:eastAsia="de-DE"/>
        </w:rPr>
      </w:pPr>
      <w:r w:rsidRPr="00EA74BE">
        <w:rPr>
          <w:rFonts w:ascii="Arial" w:eastAsia="Times New Roman" w:hAnsi="Arial" w:cs="Arial"/>
          <w:noProof/>
          <w:color w:val="2D2D2D"/>
          <w:sz w:val="2"/>
          <w:szCs w:val="2"/>
          <w:lang w:eastAsia="de-DE"/>
        </w:rPr>
        <w:drawing>
          <wp:inline distT="0" distB="0" distL="0" distR="0" wp14:anchorId="58766840" wp14:editId="6941E85A">
            <wp:extent cx="1219200" cy="1219200"/>
            <wp:effectExtent l="0" t="0" r="0" b="0"/>
            <wp:docPr id="4" name="Bild 4" descr="https://www.thenational.ae/image/policy:1.886963:1563281545/IMG_1681.jpg?f=1x1&amp;w=128&amp;$p$f$w=8c841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henational.ae/image/policy:1.886963:1563281545/IMG_1681.jpg?f=1x1&amp;w=128&amp;$p$f$w=8c841f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EA74BE" w:rsidRPr="00EA74BE" w:rsidRDefault="00EA74BE" w:rsidP="00EA74BE">
      <w:pPr>
        <w:shd w:val="clear" w:color="auto" w:fill="222222"/>
        <w:spacing w:after="100" w:line="0" w:lineRule="auto"/>
        <w:textAlignment w:val="center"/>
        <w:rPr>
          <w:rFonts w:ascii="Arial" w:eastAsia="Times New Roman" w:hAnsi="Arial" w:cs="Arial"/>
          <w:color w:val="2D2D2D"/>
          <w:sz w:val="2"/>
          <w:szCs w:val="2"/>
          <w:lang w:eastAsia="de-DE"/>
        </w:rPr>
      </w:pPr>
      <w:r w:rsidRPr="00EA74BE">
        <w:rPr>
          <w:rFonts w:ascii="Arial" w:eastAsia="Times New Roman" w:hAnsi="Arial" w:cs="Arial"/>
          <w:noProof/>
          <w:color w:val="2D2D2D"/>
          <w:sz w:val="2"/>
          <w:szCs w:val="2"/>
          <w:lang w:eastAsia="de-DE"/>
        </w:rPr>
        <w:drawing>
          <wp:inline distT="0" distB="0" distL="0" distR="0" wp14:anchorId="518A399D" wp14:editId="4B81C15E">
            <wp:extent cx="1219200" cy="1219200"/>
            <wp:effectExtent l="0" t="0" r="0" b="0"/>
            <wp:docPr id="5" name="Bild 5" descr="https://www.thenational.ae/image/policy:1.886961:1563281535/IMG_1709.jpg?f=1x1&amp;w=128&amp;$p$f$w=2e7ba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henational.ae/image/policy:1.886961:1563281535/IMG_1709.jpg?f=1x1&amp;w=128&amp;$p$f$w=2e7baa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EA74BE" w:rsidRPr="00EA74BE" w:rsidRDefault="00EA74BE" w:rsidP="00EA74BE">
      <w:pPr>
        <w:shd w:val="clear" w:color="auto" w:fill="222222"/>
        <w:spacing w:after="100" w:line="0" w:lineRule="auto"/>
        <w:textAlignment w:val="center"/>
        <w:rPr>
          <w:rFonts w:ascii="Arial" w:eastAsia="Times New Roman" w:hAnsi="Arial" w:cs="Arial"/>
          <w:color w:val="2D2D2D"/>
          <w:sz w:val="2"/>
          <w:szCs w:val="2"/>
          <w:lang w:eastAsia="de-DE"/>
        </w:rPr>
      </w:pPr>
      <w:r w:rsidRPr="00EA74BE">
        <w:rPr>
          <w:rFonts w:ascii="Arial" w:eastAsia="Times New Roman" w:hAnsi="Arial" w:cs="Arial"/>
          <w:noProof/>
          <w:color w:val="2D2D2D"/>
          <w:sz w:val="2"/>
          <w:szCs w:val="2"/>
          <w:lang w:eastAsia="de-DE"/>
        </w:rPr>
        <w:drawing>
          <wp:inline distT="0" distB="0" distL="0" distR="0" wp14:anchorId="3ED1181F" wp14:editId="4F9252B3">
            <wp:extent cx="1219200" cy="1219200"/>
            <wp:effectExtent l="0" t="0" r="0" b="0"/>
            <wp:docPr id="6" name="Bild 6" descr="https://www.thenational.ae/image/policy:1.886966:1563281560/IMG_1733.jpg?f=1x1&amp;w=128&amp;$p$f$w=be3b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henational.ae/image/policy:1.886966:1563281560/IMG_1733.jpg?f=1x1&amp;w=128&amp;$p$f$w=be3bed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EA74BE" w:rsidRPr="00EA74BE" w:rsidRDefault="00EA74BE" w:rsidP="00EA74BE">
      <w:pPr>
        <w:shd w:val="clear" w:color="auto" w:fill="222222"/>
        <w:spacing w:after="100" w:line="0" w:lineRule="auto"/>
        <w:textAlignment w:val="center"/>
        <w:rPr>
          <w:rFonts w:ascii="Arial" w:eastAsia="Times New Roman" w:hAnsi="Arial" w:cs="Arial"/>
          <w:color w:val="2D2D2D"/>
          <w:sz w:val="2"/>
          <w:szCs w:val="2"/>
          <w:lang w:eastAsia="de-DE"/>
        </w:rPr>
      </w:pPr>
      <w:r w:rsidRPr="00EA74BE">
        <w:rPr>
          <w:rFonts w:ascii="Arial" w:eastAsia="Times New Roman" w:hAnsi="Arial" w:cs="Arial"/>
          <w:noProof/>
          <w:color w:val="2D2D2D"/>
          <w:sz w:val="2"/>
          <w:szCs w:val="2"/>
          <w:lang w:eastAsia="de-DE"/>
        </w:rPr>
        <w:drawing>
          <wp:inline distT="0" distB="0" distL="0" distR="0" wp14:anchorId="7697402A" wp14:editId="3459A398">
            <wp:extent cx="1219200" cy="1219200"/>
            <wp:effectExtent l="0" t="0" r="0" b="0"/>
            <wp:docPr id="7" name="Bild 7" descr="https://www.thenational.ae/image/policy:1.886974:1563281606/image/2019-07-15T152812Z_918401987_RC12C4D79D80_RTRMADP_3_EGYPT-CULTURE-MUSEUM.JPG?f=1x1&amp;w=128&amp;$p$f$w=1250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henational.ae/image/policy:1.886974:1563281606/image/2019-07-15T152812Z_918401987_RC12C4D79D80_RTRMADP_3_EGYPT-CULTURE-MUSEUM.JPG?f=1x1&amp;w=128&amp;$p$f$w=125032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EA74BE" w:rsidRPr="00EA74BE" w:rsidRDefault="00EA74BE" w:rsidP="00EA74BE">
      <w:pPr>
        <w:shd w:val="clear" w:color="auto" w:fill="222222"/>
        <w:spacing w:line="315" w:lineRule="atLeast"/>
        <w:rPr>
          <w:rFonts w:ascii="Arial" w:eastAsia="Times New Roman" w:hAnsi="Arial" w:cs="Arial"/>
          <w:color w:val="C7C7C7"/>
          <w:sz w:val="27"/>
          <w:szCs w:val="27"/>
          <w:lang w:val="en-US" w:eastAsia="de-DE"/>
        </w:rPr>
      </w:pPr>
      <w:r w:rsidRPr="00EA74BE">
        <w:rPr>
          <w:rFonts w:ascii="Arial" w:eastAsia="Times New Roman" w:hAnsi="Arial" w:cs="Arial"/>
          <w:color w:val="C7C7C7"/>
          <w:sz w:val="27"/>
          <w:szCs w:val="27"/>
          <w:lang w:val="en-US" w:eastAsia="de-DE"/>
        </w:rPr>
        <w:t xml:space="preserve">Egyptian novelist </w:t>
      </w:r>
      <w:proofErr w:type="spellStart"/>
      <w:r w:rsidRPr="00EA74BE">
        <w:rPr>
          <w:rFonts w:ascii="Arial" w:eastAsia="Times New Roman" w:hAnsi="Arial" w:cs="Arial"/>
          <w:color w:val="C7C7C7"/>
          <w:sz w:val="27"/>
          <w:szCs w:val="27"/>
          <w:lang w:val="en-US" w:eastAsia="de-DE"/>
        </w:rPr>
        <w:t>Naguib</w:t>
      </w:r>
      <w:proofErr w:type="spellEnd"/>
      <w:r w:rsidRPr="00EA74BE">
        <w:rPr>
          <w:rFonts w:ascii="Arial" w:eastAsia="Times New Roman" w:hAnsi="Arial" w:cs="Arial"/>
          <w:color w:val="C7C7C7"/>
          <w:sz w:val="27"/>
          <w:szCs w:val="27"/>
          <w:lang w:val="en-US" w:eastAsia="de-DE"/>
        </w:rPr>
        <w:t xml:space="preserve"> Mahfouz smiles in his Cairo home, 19 October 1988, a few days after the announcement of his award of the Nobel Prize in Literature. AFP</w:t>
      </w:r>
    </w:p>
    <w:p w:rsidR="00EA74BE" w:rsidRPr="00EA74BE" w:rsidRDefault="00EA74BE" w:rsidP="00EA74BE">
      <w:pPr>
        <w:shd w:val="clear" w:color="auto" w:fill="FFFFFF"/>
        <w:spacing w:after="150" w:line="240" w:lineRule="auto"/>
        <w:rPr>
          <w:rFonts w:ascii="Arial" w:eastAsia="Times New Roman" w:hAnsi="Arial" w:cs="Arial"/>
          <w:color w:val="2D2D2D"/>
          <w:sz w:val="27"/>
          <w:szCs w:val="27"/>
          <w:lang w:val="en-US" w:eastAsia="de-DE"/>
        </w:rPr>
      </w:pPr>
      <w:r w:rsidRPr="00EA74BE">
        <w:rPr>
          <w:rFonts w:ascii="Arial" w:eastAsia="Times New Roman" w:hAnsi="Arial" w:cs="Arial"/>
          <w:color w:val="2D2D2D"/>
          <w:sz w:val="27"/>
          <w:szCs w:val="27"/>
          <w:lang w:val="en-US" w:eastAsia="de-DE"/>
        </w:rPr>
        <w:t xml:space="preserve">Renowned for his punctuality, Egypt’s only winner of the Nobel Prize in Literature to date, </w:t>
      </w:r>
      <w:proofErr w:type="spellStart"/>
      <w:r w:rsidRPr="00EA74BE">
        <w:rPr>
          <w:rFonts w:ascii="Arial" w:eastAsia="Times New Roman" w:hAnsi="Arial" w:cs="Arial"/>
          <w:color w:val="2D2D2D"/>
          <w:sz w:val="27"/>
          <w:szCs w:val="27"/>
          <w:lang w:val="en-US" w:eastAsia="de-DE"/>
        </w:rPr>
        <w:t>Naguib</w:t>
      </w:r>
      <w:proofErr w:type="spellEnd"/>
      <w:r w:rsidRPr="00EA74BE">
        <w:rPr>
          <w:rFonts w:ascii="Arial" w:eastAsia="Times New Roman" w:hAnsi="Arial" w:cs="Arial"/>
          <w:color w:val="2D2D2D"/>
          <w:sz w:val="27"/>
          <w:szCs w:val="27"/>
          <w:lang w:val="en-US" w:eastAsia="de-DE"/>
        </w:rPr>
        <w:t xml:space="preserve"> Mahfouz, would surely not have been pleased about the 11-year delay of the opening of a museum in his </w:t>
      </w:r>
      <w:proofErr w:type="spellStart"/>
      <w:r w:rsidRPr="00EA74BE">
        <w:rPr>
          <w:rFonts w:ascii="Arial" w:eastAsia="Times New Roman" w:hAnsi="Arial" w:cs="Arial"/>
          <w:color w:val="2D2D2D"/>
          <w:sz w:val="27"/>
          <w:szCs w:val="27"/>
          <w:lang w:val="en-US" w:eastAsia="de-DE"/>
        </w:rPr>
        <w:t>honour</w:t>
      </w:r>
      <w:proofErr w:type="spellEnd"/>
      <w:r w:rsidRPr="00EA74BE">
        <w:rPr>
          <w:rFonts w:ascii="Arial" w:eastAsia="Times New Roman" w:hAnsi="Arial" w:cs="Arial"/>
          <w:color w:val="2D2D2D"/>
          <w:sz w:val="27"/>
          <w:szCs w:val="27"/>
          <w:lang w:val="en-US" w:eastAsia="de-DE"/>
        </w:rPr>
        <w:t xml:space="preserve">. The lengthy setback </w:t>
      </w:r>
      <w:proofErr w:type="gramStart"/>
      <w:r w:rsidRPr="00EA74BE">
        <w:rPr>
          <w:rFonts w:ascii="Arial" w:eastAsia="Times New Roman" w:hAnsi="Arial" w:cs="Arial"/>
          <w:color w:val="2D2D2D"/>
          <w:sz w:val="27"/>
          <w:szCs w:val="27"/>
          <w:lang w:val="en-US" w:eastAsia="de-DE"/>
        </w:rPr>
        <w:t>came to an end</w:t>
      </w:r>
      <w:proofErr w:type="gramEnd"/>
      <w:r w:rsidRPr="00EA74BE">
        <w:rPr>
          <w:rFonts w:ascii="Arial" w:eastAsia="Times New Roman" w:hAnsi="Arial" w:cs="Arial"/>
          <w:color w:val="2D2D2D"/>
          <w:sz w:val="27"/>
          <w:szCs w:val="27"/>
          <w:lang w:val="en-US" w:eastAsia="de-DE"/>
        </w:rPr>
        <w:t xml:space="preserve"> when the </w:t>
      </w:r>
      <w:proofErr w:type="spellStart"/>
      <w:r w:rsidRPr="00EA74BE">
        <w:rPr>
          <w:rFonts w:ascii="Arial" w:eastAsia="Times New Roman" w:hAnsi="Arial" w:cs="Arial"/>
          <w:color w:val="2D2D2D"/>
          <w:sz w:val="27"/>
          <w:szCs w:val="27"/>
          <w:lang w:val="en-US" w:eastAsia="de-DE"/>
        </w:rPr>
        <w:t>Naguib</w:t>
      </w:r>
      <w:proofErr w:type="spellEnd"/>
      <w:r w:rsidRPr="00EA74BE">
        <w:rPr>
          <w:rFonts w:ascii="Arial" w:eastAsia="Times New Roman" w:hAnsi="Arial" w:cs="Arial"/>
          <w:color w:val="2D2D2D"/>
          <w:sz w:val="27"/>
          <w:szCs w:val="27"/>
          <w:lang w:val="en-US" w:eastAsia="de-DE"/>
        </w:rPr>
        <w:t xml:space="preserve"> Mahfouz Museum was inaugurated on Sunday afternoon in the Al </w:t>
      </w:r>
      <w:proofErr w:type="spellStart"/>
      <w:r w:rsidRPr="00EA74BE">
        <w:rPr>
          <w:rFonts w:ascii="Arial" w:eastAsia="Times New Roman" w:hAnsi="Arial" w:cs="Arial"/>
          <w:color w:val="2D2D2D"/>
          <w:sz w:val="27"/>
          <w:szCs w:val="27"/>
          <w:lang w:val="en-US" w:eastAsia="de-DE"/>
        </w:rPr>
        <w:t>Azhar</w:t>
      </w:r>
      <w:proofErr w:type="spellEnd"/>
      <w:r w:rsidRPr="00EA74BE">
        <w:rPr>
          <w:rFonts w:ascii="Arial" w:eastAsia="Times New Roman" w:hAnsi="Arial" w:cs="Arial"/>
          <w:color w:val="2D2D2D"/>
          <w:sz w:val="27"/>
          <w:szCs w:val="27"/>
          <w:lang w:val="en-US" w:eastAsia="de-DE"/>
        </w:rPr>
        <w:t xml:space="preserve"> district of Islamic Cairo, close to where Mahfouz was born in 1911 and where many of his novels were set.</w:t>
      </w:r>
    </w:p>
    <w:p w:rsidR="00EA74BE" w:rsidRPr="00EA74BE" w:rsidRDefault="00EA74BE" w:rsidP="00EA74BE">
      <w:pPr>
        <w:shd w:val="clear" w:color="auto" w:fill="FFFFFF"/>
        <w:spacing w:after="150" w:line="240" w:lineRule="auto"/>
        <w:rPr>
          <w:rFonts w:ascii="Arial" w:eastAsia="Times New Roman" w:hAnsi="Arial" w:cs="Arial"/>
          <w:color w:val="2D2D2D"/>
          <w:sz w:val="27"/>
          <w:szCs w:val="27"/>
          <w:lang w:val="en-US" w:eastAsia="de-DE"/>
        </w:rPr>
      </w:pPr>
      <w:r w:rsidRPr="00EA74BE">
        <w:rPr>
          <w:rFonts w:ascii="Arial" w:eastAsia="Times New Roman" w:hAnsi="Arial" w:cs="Arial"/>
          <w:color w:val="2D2D2D"/>
          <w:sz w:val="27"/>
          <w:szCs w:val="27"/>
          <w:lang w:val="en-US" w:eastAsia="de-DE"/>
        </w:rPr>
        <w:t xml:space="preserve">Mahfouz’s life, works and legacy </w:t>
      </w:r>
      <w:proofErr w:type="gramStart"/>
      <w:r w:rsidRPr="00EA74BE">
        <w:rPr>
          <w:rFonts w:ascii="Arial" w:eastAsia="Times New Roman" w:hAnsi="Arial" w:cs="Arial"/>
          <w:color w:val="2D2D2D"/>
          <w:sz w:val="27"/>
          <w:szCs w:val="27"/>
          <w:lang w:val="en-US" w:eastAsia="de-DE"/>
        </w:rPr>
        <w:t>are displayed</w:t>
      </w:r>
      <w:proofErr w:type="gramEnd"/>
      <w:r w:rsidRPr="00EA74BE">
        <w:rPr>
          <w:rFonts w:ascii="Arial" w:eastAsia="Times New Roman" w:hAnsi="Arial" w:cs="Arial"/>
          <w:color w:val="2D2D2D"/>
          <w:sz w:val="27"/>
          <w:szCs w:val="27"/>
          <w:lang w:val="en-US" w:eastAsia="de-DE"/>
        </w:rPr>
        <w:t> on two floors in the historic </w:t>
      </w:r>
      <w:proofErr w:type="spellStart"/>
      <w:r w:rsidRPr="00EA74BE">
        <w:rPr>
          <w:rFonts w:ascii="Arial" w:eastAsia="Times New Roman" w:hAnsi="Arial" w:cs="Arial"/>
          <w:color w:val="2D2D2D"/>
          <w:sz w:val="27"/>
          <w:szCs w:val="27"/>
          <w:lang w:val="en-US" w:eastAsia="de-DE"/>
        </w:rPr>
        <w:t>Tkeit</w:t>
      </w:r>
      <w:proofErr w:type="spellEnd"/>
      <w:r w:rsidRPr="00EA74BE">
        <w:rPr>
          <w:rFonts w:ascii="Arial" w:eastAsia="Times New Roman" w:hAnsi="Arial" w:cs="Arial"/>
          <w:color w:val="2D2D2D"/>
          <w:sz w:val="27"/>
          <w:szCs w:val="27"/>
          <w:lang w:val="en-US" w:eastAsia="de-DE"/>
        </w:rPr>
        <w:t xml:space="preserve"> Abu El Dahab building, beside the Mohamed </w:t>
      </w:r>
      <w:proofErr w:type="spellStart"/>
      <w:r w:rsidRPr="00EA74BE">
        <w:rPr>
          <w:rFonts w:ascii="Arial" w:eastAsia="Times New Roman" w:hAnsi="Arial" w:cs="Arial"/>
          <w:color w:val="2D2D2D"/>
          <w:sz w:val="27"/>
          <w:szCs w:val="27"/>
          <w:lang w:val="en-US" w:eastAsia="de-DE"/>
        </w:rPr>
        <w:t>Bek</w:t>
      </w:r>
      <w:proofErr w:type="spellEnd"/>
      <w:r w:rsidRPr="00EA74BE">
        <w:rPr>
          <w:rFonts w:ascii="Arial" w:eastAsia="Times New Roman" w:hAnsi="Arial" w:cs="Arial"/>
          <w:color w:val="2D2D2D"/>
          <w:sz w:val="27"/>
          <w:szCs w:val="27"/>
          <w:lang w:val="en-US" w:eastAsia="de-DE"/>
        </w:rPr>
        <w:t xml:space="preserve"> Abo Dahab </w:t>
      </w:r>
      <w:r w:rsidRPr="00EA74BE">
        <w:rPr>
          <w:rFonts w:ascii="Arial" w:eastAsia="Times New Roman" w:hAnsi="Arial" w:cs="Arial"/>
          <w:color w:val="2D2D2D"/>
          <w:sz w:val="27"/>
          <w:szCs w:val="27"/>
          <w:lang w:val="en-US" w:eastAsia="de-DE"/>
        </w:rPr>
        <w:lastRenderedPageBreak/>
        <w:t>Mosque, which was established in 1774 during the Ottoman period in Egypt. The museum showcases the key works of the writer’s career, which spanned the decades encompassing British rule of Egypt, the country’s 1952 coup the1967 Arab-</w:t>
      </w:r>
      <w:r w:rsidRPr="00EA74BE">
        <w:rPr>
          <w:rFonts w:ascii="Arial" w:eastAsia="Times New Roman" w:hAnsi="Arial" w:cs="Arial"/>
          <w:color w:val="2D2D2D"/>
          <w:sz w:val="27"/>
          <w:szCs w:val="27"/>
          <w:lang w:val="en-US" w:eastAsia="de-DE"/>
        </w:rPr>
        <w:softHyphen/>
        <w:t>Israeli War, until Mahfouz’s death in 2006, at the age of 94.</w:t>
      </w:r>
    </w:p>
    <w:p w:rsidR="00EA74BE" w:rsidRPr="00EA74BE" w:rsidRDefault="00EA74BE" w:rsidP="00EA74BE">
      <w:pPr>
        <w:shd w:val="clear" w:color="auto" w:fill="FFFFFF"/>
        <w:spacing w:after="0" w:line="240" w:lineRule="auto"/>
        <w:rPr>
          <w:rFonts w:ascii="Arial" w:eastAsia="Times New Roman" w:hAnsi="Arial" w:cs="Arial"/>
          <w:color w:val="2D2D2D"/>
          <w:sz w:val="27"/>
          <w:szCs w:val="27"/>
          <w:lang w:val="en-US" w:eastAsia="de-DE"/>
        </w:rPr>
      </w:pPr>
      <w:r w:rsidRPr="00EA74BE">
        <w:rPr>
          <w:rFonts w:ascii="Arial" w:eastAsia="Times New Roman" w:hAnsi="Arial" w:cs="Arial"/>
          <w:noProof/>
          <w:color w:val="2D2D2D"/>
          <w:sz w:val="27"/>
          <w:szCs w:val="27"/>
          <w:lang w:eastAsia="de-DE"/>
        </w:rPr>
        <w:drawing>
          <wp:inline distT="0" distB="0" distL="0" distR="0" wp14:anchorId="23858279" wp14:editId="40F83500">
            <wp:extent cx="9753600" cy="7315200"/>
            <wp:effectExtent l="0" t="0" r="0" b="0"/>
            <wp:docPr id="8" name="Bild 8" descr="Naguib Mahfouz by his desk in Cairo in 1988, obviously happy about his Nobel Prize for Literature.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guib Mahfouz by his desk in Cairo in 1988, obviously happy about his Nobel Prize for Literature. AF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roofErr w:type="spellStart"/>
      <w:r w:rsidRPr="00EA74BE">
        <w:rPr>
          <w:rFonts w:ascii="Arial" w:eastAsia="Times New Roman" w:hAnsi="Arial" w:cs="Arial"/>
          <w:color w:val="2D2D2D"/>
          <w:sz w:val="27"/>
          <w:szCs w:val="27"/>
          <w:lang w:val="en-US" w:eastAsia="de-DE"/>
        </w:rPr>
        <w:t>Naguib</w:t>
      </w:r>
      <w:proofErr w:type="spellEnd"/>
      <w:r w:rsidRPr="00EA74BE">
        <w:rPr>
          <w:rFonts w:ascii="Arial" w:eastAsia="Times New Roman" w:hAnsi="Arial" w:cs="Arial"/>
          <w:color w:val="2D2D2D"/>
          <w:sz w:val="27"/>
          <w:szCs w:val="27"/>
          <w:lang w:val="en-US" w:eastAsia="de-DE"/>
        </w:rPr>
        <w:t xml:space="preserve"> Mahfouz by his desk in Cairo in 1988, obviously happy about his Nobel Prize for Literature. AFP</w:t>
      </w:r>
    </w:p>
    <w:p w:rsidR="00EA74BE" w:rsidRPr="00EA74BE" w:rsidRDefault="00EA74BE" w:rsidP="00EA74BE">
      <w:pPr>
        <w:shd w:val="clear" w:color="auto" w:fill="FFFFFF"/>
        <w:spacing w:after="150" w:line="240" w:lineRule="auto"/>
        <w:rPr>
          <w:rFonts w:ascii="Arial" w:eastAsia="Times New Roman" w:hAnsi="Arial" w:cs="Arial"/>
          <w:color w:val="2D2D2D"/>
          <w:sz w:val="27"/>
          <w:szCs w:val="27"/>
          <w:lang w:val="en-US" w:eastAsia="de-DE"/>
        </w:rPr>
      </w:pPr>
      <w:r w:rsidRPr="00EA74BE">
        <w:rPr>
          <w:rFonts w:ascii="Arial" w:eastAsia="Times New Roman" w:hAnsi="Arial" w:cs="Arial"/>
          <w:color w:val="2D2D2D"/>
          <w:sz w:val="27"/>
          <w:szCs w:val="27"/>
          <w:lang w:val="en-US" w:eastAsia="de-DE"/>
        </w:rPr>
        <w:lastRenderedPageBreak/>
        <w:t xml:space="preserve">His 34 novels and hundreds of short stories, some of which were adapted for film, </w:t>
      </w:r>
      <w:proofErr w:type="gramStart"/>
      <w:r w:rsidRPr="00EA74BE">
        <w:rPr>
          <w:rFonts w:ascii="Arial" w:eastAsia="Times New Roman" w:hAnsi="Arial" w:cs="Arial"/>
          <w:color w:val="2D2D2D"/>
          <w:sz w:val="27"/>
          <w:szCs w:val="27"/>
          <w:lang w:val="en-US" w:eastAsia="de-DE"/>
        </w:rPr>
        <w:t>are known</w:t>
      </w:r>
      <w:proofErr w:type="gramEnd"/>
      <w:r w:rsidRPr="00EA74BE">
        <w:rPr>
          <w:rFonts w:ascii="Arial" w:eastAsia="Times New Roman" w:hAnsi="Arial" w:cs="Arial"/>
          <w:color w:val="2D2D2D"/>
          <w:sz w:val="27"/>
          <w:szCs w:val="27"/>
          <w:lang w:val="en-US" w:eastAsia="de-DE"/>
        </w:rPr>
        <w:t xml:space="preserve"> for their incisive criticism of Egyptian society and politics. One of his novels, </w:t>
      </w:r>
      <w:r w:rsidRPr="00EA74BE">
        <w:rPr>
          <w:rFonts w:ascii="Arial" w:eastAsia="Times New Roman" w:hAnsi="Arial" w:cs="Arial"/>
          <w:i/>
          <w:iCs/>
          <w:color w:val="2D2D2D"/>
          <w:sz w:val="27"/>
          <w:szCs w:val="27"/>
          <w:lang w:val="en-US" w:eastAsia="de-DE"/>
        </w:rPr>
        <w:t xml:space="preserve">Children of </w:t>
      </w:r>
      <w:proofErr w:type="spellStart"/>
      <w:r w:rsidRPr="00EA74BE">
        <w:rPr>
          <w:rFonts w:ascii="Arial" w:eastAsia="Times New Roman" w:hAnsi="Arial" w:cs="Arial"/>
          <w:i/>
          <w:iCs/>
          <w:color w:val="2D2D2D"/>
          <w:sz w:val="27"/>
          <w:szCs w:val="27"/>
          <w:lang w:val="en-US" w:eastAsia="de-DE"/>
        </w:rPr>
        <w:t>Gebelawi</w:t>
      </w:r>
      <w:proofErr w:type="spellEnd"/>
      <w:r w:rsidRPr="00EA74BE">
        <w:rPr>
          <w:rFonts w:ascii="Arial" w:eastAsia="Times New Roman" w:hAnsi="Arial" w:cs="Arial"/>
          <w:color w:val="2D2D2D"/>
          <w:sz w:val="27"/>
          <w:szCs w:val="27"/>
          <w:lang w:val="en-US" w:eastAsia="de-DE"/>
        </w:rPr>
        <w:t xml:space="preserve">, originally published in </w:t>
      </w:r>
      <w:proofErr w:type="spellStart"/>
      <w:r w:rsidRPr="00EA74BE">
        <w:rPr>
          <w:rFonts w:ascii="Arial" w:eastAsia="Times New Roman" w:hAnsi="Arial" w:cs="Arial"/>
          <w:color w:val="2D2D2D"/>
          <w:sz w:val="27"/>
          <w:szCs w:val="27"/>
          <w:lang w:val="en-US" w:eastAsia="de-DE"/>
        </w:rPr>
        <w:t>serialised</w:t>
      </w:r>
      <w:proofErr w:type="spellEnd"/>
      <w:r w:rsidRPr="00EA74BE">
        <w:rPr>
          <w:rFonts w:ascii="Arial" w:eastAsia="Times New Roman" w:hAnsi="Arial" w:cs="Arial"/>
          <w:color w:val="2D2D2D"/>
          <w:sz w:val="27"/>
          <w:szCs w:val="27"/>
          <w:lang w:val="en-US" w:eastAsia="de-DE"/>
        </w:rPr>
        <w:t xml:space="preserve"> form in 1959 in state newspaper </w:t>
      </w:r>
      <w:r w:rsidRPr="00EA74BE">
        <w:rPr>
          <w:rFonts w:ascii="Arial" w:eastAsia="Times New Roman" w:hAnsi="Arial" w:cs="Arial"/>
          <w:i/>
          <w:iCs/>
          <w:color w:val="2D2D2D"/>
          <w:sz w:val="27"/>
          <w:szCs w:val="27"/>
          <w:lang w:val="en-US" w:eastAsia="de-DE"/>
        </w:rPr>
        <w:t>Al </w:t>
      </w:r>
      <w:proofErr w:type="spellStart"/>
      <w:r w:rsidRPr="00EA74BE">
        <w:rPr>
          <w:rFonts w:ascii="Arial" w:eastAsia="Times New Roman" w:hAnsi="Arial" w:cs="Arial"/>
          <w:i/>
          <w:iCs/>
          <w:color w:val="2D2D2D"/>
          <w:sz w:val="27"/>
          <w:szCs w:val="27"/>
          <w:lang w:val="en-US" w:eastAsia="de-DE"/>
        </w:rPr>
        <w:t>Ahram</w:t>
      </w:r>
      <w:proofErr w:type="spellEnd"/>
      <w:r w:rsidRPr="00EA74BE">
        <w:rPr>
          <w:rFonts w:ascii="Arial" w:eastAsia="Times New Roman" w:hAnsi="Arial" w:cs="Arial"/>
          <w:color w:val="2D2D2D"/>
          <w:sz w:val="27"/>
          <w:szCs w:val="27"/>
          <w:lang w:val="en-US" w:eastAsia="de-DE"/>
        </w:rPr>
        <w:t xml:space="preserve">, </w:t>
      </w:r>
      <w:proofErr w:type="gramStart"/>
      <w:r w:rsidRPr="00EA74BE">
        <w:rPr>
          <w:rFonts w:ascii="Arial" w:eastAsia="Times New Roman" w:hAnsi="Arial" w:cs="Arial"/>
          <w:color w:val="2D2D2D"/>
          <w:sz w:val="27"/>
          <w:szCs w:val="27"/>
          <w:lang w:val="en-US" w:eastAsia="de-DE"/>
        </w:rPr>
        <w:t>was once banned</w:t>
      </w:r>
      <w:proofErr w:type="gramEnd"/>
      <w:r w:rsidRPr="00EA74BE">
        <w:rPr>
          <w:rFonts w:ascii="Arial" w:eastAsia="Times New Roman" w:hAnsi="Arial" w:cs="Arial"/>
          <w:color w:val="2D2D2D"/>
          <w:sz w:val="27"/>
          <w:szCs w:val="27"/>
          <w:lang w:val="en-US" w:eastAsia="de-DE"/>
        </w:rPr>
        <w:t xml:space="preserve"> in Egypt. It </w:t>
      </w:r>
      <w:proofErr w:type="gramStart"/>
      <w:r w:rsidRPr="00EA74BE">
        <w:rPr>
          <w:rFonts w:ascii="Arial" w:eastAsia="Times New Roman" w:hAnsi="Arial" w:cs="Arial"/>
          <w:color w:val="2D2D2D"/>
          <w:sz w:val="27"/>
          <w:szCs w:val="27"/>
          <w:lang w:val="en-US" w:eastAsia="de-DE"/>
        </w:rPr>
        <w:t>wasn’t</w:t>
      </w:r>
      <w:proofErr w:type="gramEnd"/>
      <w:r w:rsidRPr="00EA74BE">
        <w:rPr>
          <w:rFonts w:ascii="Arial" w:eastAsia="Times New Roman" w:hAnsi="Arial" w:cs="Arial"/>
          <w:color w:val="2D2D2D"/>
          <w:sz w:val="27"/>
          <w:szCs w:val="27"/>
          <w:lang w:val="en-US" w:eastAsia="de-DE"/>
        </w:rPr>
        <w:t xml:space="preserve"> until 2006 that the story was republished in the country.</w:t>
      </w:r>
    </w:p>
    <w:p w:rsidR="00EA74BE" w:rsidRPr="00EA74BE" w:rsidRDefault="00EA74BE" w:rsidP="00EA74BE">
      <w:pPr>
        <w:shd w:val="clear" w:color="auto" w:fill="FFFFFF"/>
        <w:spacing w:after="150" w:line="240" w:lineRule="auto"/>
        <w:rPr>
          <w:rFonts w:ascii="Arial" w:eastAsia="Times New Roman" w:hAnsi="Arial" w:cs="Arial"/>
          <w:color w:val="2D2D2D"/>
          <w:sz w:val="27"/>
          <w:szCs w:val="27"/>
          <w:lang w:val="en-US" w:eastAsia="de-DE"/>
        </w:rPr>
      </w:pPr>
      <w:r w:rsidRPr="00EA74BE">
        <w:rPr>
          <w:rFonts w:ascii="Arial" w:eastAsia="Times New Roman" w:hAnsi="Arial" w:cs="Arial"/>
          <w:i/>
          <w:iCs/>
          <w:color w:val="2D2D2D"/>
          <w:sz w:val="27"/>
          <w:szCs w:val="27"/>
          <w:lang w:val="en-US" w:eastAsia="de-DE"/>
        </w:rPr>
        <w:t xml:space="preserve">Children of </w:t>
      </w:r>
      <w:proofErr w:type="spellStart"/>
      <w:r w:rsidRPr="00EA74BE">
        <w:rPr>
          <w:rFonts w:ascii="Arial" w:eastAsia="Times New Roman" w:hAnsi="Arial" w:cs="Arial"/>
          <w:i/>
          <w:iCs/>
          <w:color w:val="2D2D2D"/>
          <w:sz w:val="27"/>
          <w:szCs w:val="27"/>
          <w:lang w:val="en-US" w:eastAsia="de-DE"/>
        </w:rPr>
        <w:t>Gebelawi</w:t>
      </w:r>
      <w:proofErr w:type="spellEnd"/>
      <w:r w:rsidRPr="00EA74BE">
        <w:rPr>
          <w:rFonts w:ascii="Arial" w:eastAsia="Times New Roman" w:hAnsi="Arial" w:cs="Arial"/>
          <w:i/>
          <w:iCs/>
          <w:color w:val="2D2D2D"/>
          <w:sz w:val="27"/>
          <w:szCs w:val="27"/>
          <w:lang w:val="en-US" w:eastAsia="de-DE"/>
        </w:rPr>
        <w:t> </w:t>
      </w:r>
      <w:r w:rsidRPr="00EA74BE">
        <w:rPr>
          <w:rFonts w:ascii="Arial" w:eastAsia="Times New Roman" w:hAnsi="Arial" w:cs="Arial"/>
          <w:color w:val="2D2D2D"/>
          <w:sz w:val="27"/>
          <w:szCs w:val="27"/>
          <w:lang w:val="en-US" w:eastAsia="de-DE"/>
        </w:rPr>
        <w:t xml:space="preserve">angered extremists in the country and was the catalyst for an attack on Mahfouz in 1994, during which he </w:t>
      </w:r>
      <w:proofErr w:type="gramStart"/>
      <w:r w:rsidRPr="00EA74BE">
        <w:rPr>
          <w:rFonts w:ascii="Arial" w:eastAsia="Times New Roman" w:hAnsi="Arial" w:cs="Arial"/>
          <w:color w:val="2D2D2D"/>
          <w:sz w:val="27"/>
          <w:szCs w:val="27"/>
          <w:lang w:val="en-US" w:eastAsia="de-DE"/>
        </w:rPr>
        <w:t>was stabbed</w:t>
      </w:r>
      <w:proofErr w:type="gramEnd"/>
      <w:r w:rsidRPr="00EA74BE">
        <w:rPr>
          <w:rFonts w:ascii="Arial" w:eastAsia="Times New Roman" w:hAnsi="Arial" w:cs="Arial"/>
          <w:color w:val="2D2D2D"/>
          <w:sz w:val="27"/>
          <w:szCs w:val="27"/>
          <w:lang w:val="en-US" w:eastAsia="de-DE"/>
        </w:rPr>
        <w:t xml:space="preserve"> in the neck while sitting in his car outside </w:t>
      </w:r>
      <w:proofErr w:type="spellStart"/>
      <w:r w:rsidRPr="00EA74BE">
        <w:rPr>
          <w:rFonts w:ascii="Arial" w:eastAsia="Times New Roman" w:hAnsi="Arial" w:cs="Arial"/>
          <w:color w:val="2D2D2D"/>
          <w:sz w:val="27"/>
          <w:szCs w:val="27"/>
          <w:lang w:val="en-US" w:eastAsia="de-DE"/>
        </w:rPr>
        <w:t>hisCairo</w:t>
      </w:r>
      <w:proofErr w:type="spellEnd"/>
      <w:r w:rsidRPr="00EA74BE">
        <w:rPr>
          <w:rFonts w:ascii="Arial" w:eastAsia="Times New Roman" w:hAnsi="Arial" w:cs="Arial"/>
          <w:color w:val="2D2D2D"/>
          <w:sz w:val="27"/>
          <w:szCs w:val="27"/>
          <w:lang w:val="en-US" w:eastAsia="de-DE"/>
        </w:rPr>
        <w:t xml:space="preserve"> home. The attack left Mahfouz with permanent nerve damage and he was only able to write for a few minutes a day for the rest of his life, greatly reducing his output.</w:t>
      </w:r>
    </w:p>
    <w:p w:rsidR="00EA74BE" w:rsidRPr="00EA74BE" w:rsidRDefault="00EA74BE" w:rsidP="00EA74BE">
      <w:pPr>
        <w:shd w:val="clear" w:color="auto" w:fill="FFFFFF"/>
        <w:spacing w:after="150" w:line="240" w:lineRule="auto"/>
        <w:rPr>
          <w:rFonts w:ascii="Arial" w:eastAsia="Times New Roman" w:hAnsi="Arial" w:cs="Arial"/>
          <w:color w:val="2D2D2D"/>
          <w:sz w:val="27"/>
          <w:szCs w:val="27"/>
          <w:lang w:val="en-US" w:eastAsia="de-DE"/>
        </w:rPr>
      </w:pPr>
      <w:r w:rsidRPr="00EA74BE">
        <w:rPr>
          <w:rFonts w:ascii="Arial" w:eastAsia="Times New Roman" w:hAnsi="Arial" w:cs="Arial"/>
          <w:color w:val="2D2D2D"/>
          <w:sz w:val="27"/>
          <w:szCs w:val="27"/>
          <w:lang w:val="en-US" w:eastAsia="de-DE"/>
        </w:rPr>
        <w:t xml:space="preserve">In 1988, Mahfouz </w:t>
      </w:r>
      <w:proofErr w:type="gramStart"/>
      <w:r w:rsidRPr="00EA74BE">
        <w:rPr>
          <w:rFonts w:ascii="Arial" w:eastAsia="Times New Roman" w:hAnsi="Arial" w:cs="Arial"/>
          <w:color w:val="2D2D2D"/>
          <w:sz w:val="27"/>
          <w:szCs w:val="27"/>
          <w:lang w:val="en-US" w:eastAsia="de-DE"/>
        </w:rPr>
        <w:t>was awarded</w:t>
      </w:r>
      <w:proofErr w:type="gramEnd"/>
      <w:r w:rsidRPr="00EA74BE">
        <w:rPr>
          <w:rFonts w:ascii="Arial" w:eastAsia="Times New Roman" w:hAnsi="Arial" w:cs="Arial"/>
          <w:color w:val="2D2D2D"/>
          <w:sz w:val="27"/>
          <w:szCs w:val="27"/>
          <w:lang w:val="en-US" w:eastAsia="de-DE"/>
        </w:rPr>
        <w:t xml:space="preserve"> the Nobel Prize for Literature, making him the only Arab to receive the award so far. The award brought him international fame, while his work </w:t>
      </w:r>
      <w:proofErr w:type="gramStart"/>
      <w:r w:rsidRPr="00EA74BE">
        <w:rPr>
          <w:rFonts w:ascii="Arial" w:eastAsia="Times New Roman" w:hAnsi="Arial" w:cs="Arial"/>
          <w:color w:val="2D2D2D"/>
          <w:sz w:val="27"/>
          <w:szCs w:val="27"/>
          <w:lang w:val="en-US" w:eastAsia="de-DE"/>
        </w:rPr>
        <w:t>is seen</w:t>
      </w:r>
      <w:proofErr w:type="gramEnd"/>
      <w:r w:rsidRPr="00EA74BE">
        <w:rPr>
          <w:rFonts w:ascii="Arial" w:eastAsia="Times New Roman" w:hAnsi="Arial" w:cs="Arial"/>
          <w:color w:val="2D2D2D"/>
          <w:sz w:val="27"/>
          <w:szCs w:val="27"/>
          <w:lang w:val="en-US" w:eastAsia="de-DE"/>
        </w:rPr>
        <w:t xml:space="preserve"> as a benchmark for Egyptian literature. </w:t>
      </w:r>
      <w:proofErr w:type="gramStart"/>
      <w:r w:rsidRPr="00EA74BE">
        <w:rPr>
          <w:rFonts w:ascii="Arial" w:eastAsia="Times New Roman" w:hAnsi="Arial" w:cs="Arial"/>
          <w:color w:val="2D2D2D"/>
          <w:sz w:val="27"/>
          <w:szCs w:val="27"/>
          <w:lang w:val="en-US" w:eastAsia="de-DE"/>
        </w:rPr>
        <w:t>But</w:t>
      </w:r>
      <w:proofErr w:type="gramEnd"/>
      <w:r w:rsidRPr="00EA74BE">
        <w:rPr>
          <w:rFonts w:ascii="Arial" w:eastAsia="Times New Roman" w:hAnsi="Arial" w:cs="Arial"/>
          <w:color w:val="2D2D2D"/>
          <w:sz w:val="27"/>
          <w:szCs w:val="27"/>
          <w:lang w:val="en-US" w:eastAsia="de-DE"/>
        </w:rPr>
        <w:t xml:space="preserve"> his legacy was not collected in one place until the namesake museum opened this week.</w:t>
      </w:r>
    </w:p>
    <w:p w:rsidR="00EA74BE" w:rsidRPr="00EA74BE" w:rsidRDefault="00EA74BE" w:rsidP="00EA74BE">
      <w:pPr>
        <w:shd w:val="clear" w:color="auto" w:fill="FFFFFF"/>
        <w:spacing w:after="0" w:line="240" w:lineRule="auto"/>
        <w:rPr>
          <w:rFonts w:ascii="Arial" w:eastAsia="Times New Roman" w:hAnsi="Arial" w:cs="Arial"/>
          <w:color w:val="2D2D2D"/>
          <w:sz w:val="27"/>
          <w:szCs w:val="27"/>
          <w:lang w:val="en-US" w:eastAsia="de-DE"/>
        </w:rPr>
      </w:pPr>
      <w:r w:rsidRPr="00EA74BE">
        <w:rPr>
          <w:rFonts w:ascii="Arial" w:eastAsia="Times New Roman" w:hAnsi="Arial" w:cs="Arial"/>
          <w:noProof/>
          <w:color w:val="2D2D2D"/>
          <w:sz w:val="27"/>
          <w:szCs w:val="27"/>
          <w:lang w:eastAsia="de-DE"/>
        </w:rPr>
        <w:lastRenderedPageBreak/>
        <w:drawing>
          <wp:inline distT="0" distB="0" distL="0" distR="0" wp14:anchorId="53EB0F22" wp14:editId="7C1828DF">
            <wp:extent cx="9753600" cy="7315200"/>
            <wp:effectExtent l="0" t="0" r="0" b="0"/>
            <wp:docPr id="9" name="Bild 9" descr="Naguib Mahfouz's Nobel Prize in Literature certificate. Courtesy Walt Cur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guib Mahfouz's Nobel Prize in Literature certificate. Courtesy Walt Curn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roofErr w:type="spellStart"/>
      <w:r w:rsidRPr="00EA74BE">
        <w:rPr>
          <w:rFonts w:ascii="Arial" w:eastAsia="Times New Roman" w:hAnsi="Arial" w:cs="Arial"/>
          <w:color w:val="2D2D2D"/>
          <w:sz w:val="27"/>
          <w:szCs w:val="27"/>
          <w:lang w:val="en-US" w:eastAsia="de-DE"/>
        </w:rPr>
        <w:t>Naguib</w:t>
      </w:r>
      <w:proofErr w:type="spellEnd"/>
      <w:r w:rsidRPr="00EA74BE">
        <w:rPr>
          <w:rFonts w:ascii="Arial" w:eastAsia="Times New Roman" w:hAnsi="Arial" w:cs="Arial"/>
          <w:color w:val="2D2D2D"/>
          <w:sz w:val="27"/>
          <w:szCs w:val="27"/>
          <w:lang w:val="en-US" w:eastAsia="de-DE"/>
        </w:rPr>
        <w:t xml:space="preserve"> Mahfouz's Nobel Prize in Literature certificate. Courtesy Walt Curnow</w:t>
      </w:r>
    </w:p>
    <w:p w:rsidR="00EA74BE" w:rsidRPr="00EA74BE" w:rsidRDefault="00EA74BE" w:rsidP="00EA74BE">
      <w:pPr>
        <w:shd w:val="clear" w:color="auto" w:fill="FFFFFF"/>
        <w:spacing w:after="150" w:line="240" w:lineRule="auto"/>
        <w:rPr>
          <w:rFonts w:ascii="Arial" w:eastAsia="Times New Roman" w:hAnsi="Arial" w:cs="Arial"/>
          <w:color w:val="2D2D2D"/>
          <w:sz w:val="27"/>
          <w:szCs w:val="27"/>
          <w:lang w:val="en-US" w:eastAsia="de-DE"/>
        </w:rPr>
      </w:pPr>
      <w:proofErr w:type="spellStart"/>
      <w:r w:rsidRPr="00EA74BE">
        <w:rPr>
          <w:rFonts w:ascii="Arial" w:eastAsia="Times New Roman" w:hAnsi="Arial" w:cs="Arial"/>
          <w:color w:val="2D2D2D"/>
          <w:sz w:val="27"/>
          <w:szCs w:val="27"/>
          <w:lang w:val="en-US" w:eastAsia="de-DE"/>
        </w:rPr>
        <w:t>Dr</w:t>
      </w:r>
      <w:proofErr w:type="spellEnd"/>
      <w:r w:rsidRPr="00EA74BE">
        <w:rPr>
          <w:rFonts w:ascii="Arial" w:eastAsia="Times New Roman" w:hAnsi="Arial" w:cs="Arial"/>
          <w:color w:val="2D2D2D"/>
          <w:sz w:val="27"/>
          <w:szCs w:val="27"/>
          <w:lang w:val="en-US" w:eastAsia="de-DE"/>
        </w:rPr>
        <w:t xml:space="preserve"> </w:t>
      </w:r>
      <w:proofErr w:type="spellStart"/>
      <w:r w:rsidRPr="00EA74BE">
        <w:rPr>
          <w:rFonts w:ascii="Arial" w:eastAsia="Times New Roman" w:hAnsi="Arial" w:cs="Arial"/>
          <w:color w:val="2D2D2D"/>
          <w:sz w:val="27"/>
          <w:szCs w:val="27"/>
          <w:lang w:val="en-US" w:eastAsia="de-DE"/>
        </w:rPr>
        <w:t>Fathi</w:t>
      </w:r>
      <w:proofErr w:type="spellEnd"/>
      <w:r w:rsidRPr="00EA74BE">
        <w:rPr>
          <w:rFonts w:ascii="Arial" w:eastAsia="Times New Roman" w:hAnsi="Arial" w:cs="Arial"/>
          <w:color w:val="2D2D2D"/>
          <w:sz w:val="27"/>
          <w:szCs w:val="27"/>
          <w:lang w:val="en-US" w:eastAsia="de-DE"/>
        </w:rPr>
        <w:t xml:space="preserve"> Abdel </w:t>
      </w:r>
      <w:proofErr w:type="spellStart"/>
      <w:r w:rsidRPr="00EA74BE">
        <w:rPr>
          <w:rFonts w:ascii="Arial" w:eastAsia="Times New Roman" w:hAnsi="Arial" w:cs="Arial"/>
          <w:color w:val="2D2D2D"/>
          <w:sz w:val="27"/>
          <w:szCs w:val="27"/>
          <w:lang w:val="en-US" w:eastAsia="de-DE"/>
        </w:rPr>
        <w:t>Wahab</w:t>
      </w:r>
      <w:proofErr w:type="spellEnd"/>
      <w:r w:rsidRPr="00EA74BE">
        <w:rPr>
          <w:rFonts w:ascii="Arial" w:eastAsia="Times New Roman" w:hAnsi="Arial" w:cs="Arial"/>
          <w:color w:val="2D2D2D"/>
          <w:sz w:val="27"/>
          <w:szCs w:val="27"/>
          <w:lang w:val="en-US" w:eastAsia="de-DE"/>
        </w:rPr>
        <w:t xml:space="preserve"> of Egypt’s Cultural Development Fund, the </w:t>
      </w:r>
      <w:proofErr w:type="spellStart"/>
      <w:r w:rsidRPr="00EA74BE">
        <w:rPr>
          <w:rFonts w:ascii="Arial" w:eastAsia="Times New Roman" w:hAnsi="Arial" w:cs="Arial"/>
          <w:color w:val="2D2D2D"/>
          <w:sz w:val="27"/>
          <w:szCs w:val="27"/>
          <w:lang w:val="en-US" w:eastAsia="de-DE"/>
        </w:rPr>
        <w:t>organisation</w:t>
      </w:r>
      <w:proofErr w:type="spellEnd"/>
      <w:r w:rsidRPr="00EA74BE">
        <w:rPr>
          <w:rFonts w:ascii="Arial" w:eastAsia="Times New Roman" w:hAnsi="Arial" w:cs="Arial"/>
          <w:color w:val="2D2D2D"/>
          <w:sz w:val="27"/>
          <w:szCs w:val="27"/>
          <w:lang w:val="en-US" w:eastAsia="de-DE"/>
        </w:rPr>
        <w:t xml:space="preserve"> in charge of curating the museum alongside the </w:t>
      </w:r>
      <w:proofErr w:type="gramStart"/>
      <w:r w:rsidRPr="00EA74BE">
        <w:rPr>
          <w:rFonts w:ascii="Arial" w:eastAsia="Times New Roman" w:hAnsi="Arial" w:cs="Arial"/>
          <w:color w:val="2D2D2D"/>
          <w:sz w:val="27"/>
          <w:szCs w:val="27"/>
          <w:lang w:val="en-US" w:eastAsia="de-DE"/>
        </w:rPr>
        <w:t>country’s</w:t>
      </w:r>
      <w:proofErr w:type="gramEnd"/>
      <w:r w:rsidRPr="00EA74BE">
        <w:rPr>
          <w:rFonts w:ascii="Arial" w:eastAsia="Times New Roman" w:hAnsi="Arial" w:cs="Arial"/>
          <w:color w:val="2D2D2D"/>
          <w:sz w:val="27"/>
          <w:szCs w:val="27"/>
          <w:lang w:val="en-US" w:eastAsia="de-DE"/>
        </w:rPr>
        <w:t xml:space="preserve"> Ministry of Culture, says there were myriad reasons behind the long delay in the museum opening to the public.</w:t>
      </w:r>
    </w:p>
    <w:p w:rsidR="00EA74BE" w:rsidRPr="00EA74BE" w:rsidRDefault="00EA74BE" w:rsidP="00EA74BE">
      <w:pPr>
        <w:shd w:val="clear" w:color="auto" w:fill="FFFFFF"/>
        <w:spacing w:after="150" w:line="240" w:lineRule="auto"/>
        <w:rPr>
          <w:rFonts w:ascii="Arial" w:eastAsia="Times New Roman" w:hAnsi="Arial" w:cs="Arial"/>
          <w:color w:val="2D2D2D"/>
          <w:sz w:val="27"/>
          <w:szCs w:val="27"/>
          <w:lang w:val="en-US" w:eastAsia="de-DE"/>
        </w:rPr>
      </w:pPr>
      <w:r w:rsidRPr="00EA74BE">
        <w:rPr>
          <w:rFonts w:ascii="Arial" w:eastAsia="Times New Roman" w:hAnsi="Arial" w:cs="Arial"/>
          <w:color w:val="2D2D2D"/>
          <w:sz w:val="27"/>
          <w:szCs w:val="27"/>
          <w:lang w:val="en-US" w:eastAsia="de-DE"/>
        </w:rPr>
        <w:t xml:space="preserve">“First of all, we had to be careful with how to fit everything in to the museum because it is a heritage building and it has to be done delicately,” </w:t>
      </w:r>
      <w:r w:rsidRPr="00EA74BE">
        <w:rPr>
          <w:rFonts w:ascii="Arial" w:eastAsia="Times New Roman" w:hAnsi="Arial" w:cs="Arial"/>
          <w:color w:val="2D2D2D"/>
          <w:sz w:val="27"/>
          <w:szCs w:val="27"/>
          <w:lang w:val="en-US" w:eastAsia="de-DE"/>
        </w:rPr>
        <w:lastRenderedPageBreak/>
        <w:t>he tells </w:t>
      </w:r>
      <w:r w:rsidRPr="00EA74BE">
        <w:rPr>
          <w:rFonts w:ascii="Arial" w:eastAsia="Times New Roman" w:hAnsi="Arial" w:cs="Arial"/>
          <w:i/>
          <w:iCs/>
          <w:color w:val="2D2D2D"/>
          <w:sz w:val="27"/>
          <w:szCs w:val="27"/>
          <w:lang w:val="en-US" w:eastAsia="de-DE"/>
        </w:rPr>
        <w:t>The National</w:t>
      </w:r>
      <w:r w:rsidRPr="00EA74BE">
        <w:rPr>
          <w:rFonts w:ascii="Arial" w:eastAsia="Times New Roman" w:hAnsi="Arial" w:cs="Arial"/>
          <w:color w:val="2D2D2D"/>
          <w:sz w:val="27"/>
          <w:szCs w:val="27"/>
          <w:lang w:val="en-US" w:eastAsia="de-DE"/>
        </w:rPr>
        <w:t>. “It’s difficult to get permission to do anything new inside palaces or old buildings.</w:t>
      </w:r>
    </w:p>
    <w:p w:rsidR="00EA74BE" w:rsidRPr="00EA74BE" w:rsidRDefault="00EA74BE" w:rsidP="00EA74BE">
      <w:pPr>
        <w:shd w:val="clear" w:color="auto" w:fill="FFFFFF"/>
        <w:spacing w:after="150" w:line="240" w:lineRule="auto"/>
        <w:rPr>
          <w:rFonts w:ascii="Arial" w:eastAsia="Times New Roman" w:hAnsi="Arial" w:cs="Arial"/>
          <w:color w:val="2D2D2D"/>
          <w:sz w:val="27"/>
          <w:szCs w:val="27"/>
          <w:lang w:val="en-US" w:eastAsia="de-DE"/>
        </w:rPr>
      </w:pPr>
      <w:r w:rsidRPr="00EA74BE">
        <w:rPr>
          <w:rFonts w:ascii="Arial" w:eastAsia="Times New Roman" w:hAnsi="Arial" w:cs="Arial"/>
          <w:color w:val="2D2D2D"/>
          <w:sz w:val="27"/>
          <w:szCs w:val="27"/>
          <w:lang w:val="en-US" w:eastAsia="de-DE"/>
        </w:rPr>
        <w:t>“It was also difficult because of the revolution in 2011 and then the lack of co-ordination between various state bodies. But eventually, we have been able to co-ordinate and deliver the money we needed.”</w:t>
      </w:r>
    </w:p>
    <w:p w:rsidR="00EA74BE" w:rsidRPr="00EA74BE" w:rsidRDefault="00EA74BE" w:rsidP="00EA74BE">
      <w:pPr>
        <w:shd w:val="clear" w:color="auto" w:fill="FFFFFF"/>
        <w:spacing w:after="150" w:line="240" w:lineRule="auto"/>
        <w:rPr>
          <w:rFonts w:ascii="Arial" w:eastAsia="Times New Roman" w:hAnsi="Arial" w:cs="Arial"/>
          <w:color w:val="2D2D2D"/>
          <w:sz w:val="27"/>
          <w:szCs w:val="27"/>
          <w:lang w:val="en-US" w:eastAsia="de-DE"/>
        </w:rPr>
      </w:pPr>
      <w:r w:rsidRPr="00EA74BE">
        <w:rPr>
          <w:rFonts w:ascii="Arial" w:eastAsia="Times New Roman" w:hAnsi="Arial" w:cs="Arial"/>
          <w:color w:val="2D2D2D"/>
          <w:sz w:val="27"/>
          <w:szCs w:val="27"/>
          <w:lang w:val="en-US" w:eastAsia="de-DE"/>
        </w:rPr>
        <w:t>The museum details the events of Mahfouz’s career and his life, starting with a section about where the writer was born and what effect the place had on his personality and writing. There is also a section about his education and displays of his belongings, as well as a section about the attempt to kill him and his later life.</w:t>
      </w:r>
    </w:p>
    <w:p w:rsidR="00EA74BE" w:rsidRPr="00EA74BE" w:rsidRDefault="00EA74BE" w:rsidP="00EA74BE">
      <w:pPr>
        <w:shd w:val="clear" w:color="auto" w:fill="FFFFFF"/>
        <w:spacing w:after="0" w:line="240" w:lineRule="auto"/>
        <w:rPr>
          <w:rFonts w:ascii="Arial" w:eastAsia="Times New Roman" w:hAnsi="Arial" w:cs="Arial"/>
          <w:color w:val="2D2D2D"/>
          <w:sz w:val="27"/>
          <w:szCs w:val="27"/>
          <w:lang w:val="en-US" w:eastAsia="de-DE"/>
        </w:rPr>
      </w:pPr>
      <w:r w:rsidRPr="00EA74BE">
        <w:rPr>
          <w:rFonts w:ascii="Arial" w:eastAsia="Times New Roman" w:hAnsi="Arial" w:cs="Arial"/>
          <w:noProof/>
          <w:color w:val="2D2D2D"/>
          <w:sz w:val="27"/>
          <w:szCs w:val="27"/>
          <w:lang w:eastAsia="de-DE"/>
        </w:rPr>
        <w:lastRenderedPageBreak/>
        <w:drawing>
          <wp:inline distT="0" distB="0" distL="0" distR="0" wp14:anchorId="7BB06783" wp14:editId="1ABA8E3B">
            <wp:extent cx="9753600" cy="7315200"/>
            <wp:effectExtent l="0" t="0" r="0" b="0"/>
            <wp:docPr id="10" name="Bild 10" descr="A view of the museum from the second floor.Courtesy Walt Cur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view of the museum from the second floor.Courtesy Walt Curn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sidRPr="00EA74BE">
        <w:rPr>
          <w:rFonts w:ascii="Arial" w:eastAsia="Times New Roman" w:hAnsi="Arial" w:cs="Arial"/>
          <w:color w:val="2D2D2D"/>
          <w:sz w:val="27"/>
          <w:szCs w:val="27"/>
          <w:lang w:val="en-US" w:eastAsia="de-DE"/>
        </w:rPr>
        <w:t>A view of the museum from the second floor. Courtesy Walt Curnow</w:t>
      </w:r>
    </w:p>
    <w:p w:rsidR="00EA74BE" w:rsidRPr="00EA74BE" w:rsidRDefault="00EA74BE" w:rsidP="00EA74BE">
      <w:pPr>
        <w:shd w:val="clear" w:color="auto" w:fill="FFFFFF"/>
        <w:spacing w:after="150" w:line="240" w:lineRule="auto"/>
        <w:rPr>
          <w:rFonts w:ascii="Arial" w:eastAsia="Times New Roman" w:hAnsi="Arial" w:cs="Arial"/>
          <w:color w:val="2D2D2D"/>
          <w:sz w:val="27"/>
          <w:szCs w:val="27"/>
          <w:lang w:val="en-US" w:eastAsia="de-DE"/>
        </w:rPr>
      </w:pPr>
      <w:r w:rsidRPr="00EA74BE">
        <w:rPr>
          <w:rFonts w:ascii="Arial" w:eastAsia="Times New Roman" w:hAnsi="Arial" w:cs="Arial"/>
          <w:color w:val="2D2D2D"/>
          <w:sz w:val="27"/>
          <w:szCs w:val="27"/>
          <w:lang w:val="en-US" w:eastAsia="de-DE"/>
        </w:rPr>
        <w:t>The museum also features rooms dedicated to movies that were either adapted from his novels, or for which he wrote the screenplays.</w:t>
      </w:r>
    </w:p>
    <w:p w:rsidR="00EA74BE" w:rsidRPr="00EA74BE" w:rsidRDefault="00EA74BE" w:rsidP="00EA74BE">
      <w:pPr>
        <w:shd w:val="clear" w:color="auto" w:fill="FFFFFF"/>
        <w:spacing w:after="150" w:line="240" w:lineRule="auto"/>
        <w:rPr>
          <w:rFonts w:ascii="Arial" w:eastAsia="Times New Roman" w:hAnsi="Arial" w:cs="Arial"/>
          <w:color w:val="2D2D2D"/>
          <w:sz w:val="27"/>
          <w:szCs w:val="27"/>
          <w:lang w:val="en-US" w:eastAsia="de-DE"/>
        </w:rPr>
      </w:pPr>
      <w:r w:rsidRPr="00EA74BE">
        <w:rPr>
          <w:rFonts w:ascii="Arial" w:eastAsia="Times New Roman" w:hAnsi="Arial" w:cs="Arial"/>
          <w:color w:val="2D2D2D"/>
          <w:sz w:val="27"/>
          <w:szCs w:val="27"/>
          <w:lang w:val="en-US" w:eastAsia="de-DE"/>
        </w:rPr>
        <w:t xml:space="preserve">Karim </w:t>
      </w:r>
      <w:proofErr w:type="spellStart"/>
      <w:r w:rsidRPr="00EA74BE">
        <w:rPr>
          <w:rFonts w:ascii="Arial" w:eastAsia="Times New Roman" w:hAnsi="Arial" w:cs="Arial"/>
          <w:color w:val="2D2D2D"/>
          <w:sz w:val="27"/>
          <w:szCs w:val="27"/>
          <w:lang w:val="en-US" w:eastAsia="de-DE"/>
        </w:rPr>
        <w:t>Shaboury</w:t>
      </w:r>
      <w:proofErr w:type="spellEnd"/>
      <w:r w:rsidRPr="00EA74BE">
        <w:rPr>
          <w:rFonts w:ascii="Arial" w:eastAsia="Times New Roman" w:hAnsi="Arial" w:cs="Arial"/>
          <w:color w:val="2D2D2D"/>
          <w:sz w:val="27"/>
          <w:szCs w:val="27"/>
          <w:lang w:val="en-US" w:eastAsia="de-DE"/>
        </w:rPr>
        <w:t>, a museographer who was in charge of the interior layout of the museum, also explains the difficulties of fitting out a museum in such an important piece of architectural heritage.</w:t>
      </w:r>
    </w:p>
    <w:p w:rsidR="00EA74BE" w:rsidRPr="00EA74BE" w:rsidRDefault="00EA74BE" w:rsidP="00EA74BE">
      <w:pPr>
        <w:shd w:val="clear" w:color="auto" w:fill="FFFFFF"/>
        <w:spacing w:after="150" w:line="240" w:lineRule="auto"/>
        <w:rPr>
          <w:rFonts w:ascii="Arial" w:eastAsia="Times New Roman" w:hAnsi="Arial" w:cs="Arial"/>
          <w:color w:val="2D2D2D"/>
          <w:sz w:val="27"/>
          <w:szCs w:val="27"/>
          <w:lang w:val="en-US" w:eastAsia="de-DE"/>
        </w:rPr>
      </w:pPr>
      <w:r w:rsidRPr="00EA74BE">
        <w:rPr>
          <w:rFonts w:ascii="Arial" w:eastAsia="Times New Roman" w:hAnsi="Arial" w:cs="Arial"/>
          <w:color w:val="2D2D2D"/>
          <w:sz w:val="27"/>
          <w:szCs w:val="27"/>
          <w:lang w:val="en-US" w:eastAsia="de-DE"/>
        </w:rPr>
        <w:lastRenderedPageBreak/>
        <w:t>“The first challenge was working in an old, existing building where there are restrictions on what you can do because it is heritage,” he says, in a room filled with vintage posters of films with which Mahfouz was involved.</w:t>
      </w:r>
    </w:p>
    <w:p w:rsidR="00EA74BE" w:rsidRPr="00EA74BE" w:rsidRDefault="00EA74BE" w:rsidP="00EA74BE">
      <w:pPr>
        <w:shd w:val="clear" w:color="auto" w:fill="FFFFFF"/>
        <w:spacing w:after="150" w:line="240" w:lineRule="auto"/>
        <w:rPr>
          <w:rFonts w:ascii="Arial" w:eastAsia="Times New Roman" w:hAnsi="Arial" w:cs="Arial"/>
          <w:color w:val="2D2D2D"/>
          <w:sz w:val="27"/>
          <w:szCs w:val="27"/>
          <w:lang w:val="en-US" w:eastAsia="de-DE"/>
        </w:rPr>
      </w:pPr>
      <w:r w:rsidRPr="00EA74BE">
        <w:rPr>
          <w:rFonts w:ascii="Arial" w:eastAsia="Times New Roman" w:hAnsi="Arial" w:cs="Arial"/>
          <w:color w:val="2D2D2D"/>
          <w:sz w:val="27"/>
          <w:szCs w:val="27"/>
          <w:lang w:val="en-US" w:eastAsia="de-DE"/>
        </w:rPr>
        <w:t xml:space="preserve">“The second challenge was how to introduce </w:t>
      </w:r>
      <w:proofErr w:type="spellStart"/>
      <w:r w:rsidRPr="00EA74BE">
        <w:rPr>
          <w:rFonts w:ascii="Arial" w:eastAsia="Times New Roman" w:hAnsi="Arial" w:cs="Arial"/>
          <w:color w:val="2D2D2D"/>
          <w:sz w:val="27"/>
          <w:szCs w:val="27"/>
          <w:lang w:val="en-US" w:eastAsia="de-DE"/>
        </w:rPr>
        <w:t>Naguib</w:t>
      </w:r>
      <w:proofErr w:type="spellEnd"/>
      <w:r w:rsidRPr="00EA74BE">
        <w:rPr>
          <w:rFonts w:ascii="Arial" w:eastAsia="Times New Roman" w:hAnsi="Arial" w:cs="Arial"/>
          <w:color w:val="2D2D2D"/>
          <w:sz w:val="27"/>
          <w:szCs w:val="27"/>
          <w:lang w:val="en-US" w:eastAsia="de-DE"/>
        </w:rPr>
        <w:t xml:space="preserve"> Mahfouz. The museum is not simply about displaying his production and literature but it also shows off his magical work for visitors and follows a layout plan that allows this. It required a lot of research.</w:t>
      </w:r>
    </w:p>
    <w:p w:rsidR="00EA74BE" w:rsidRPr="00EA74BE" w:rsidRDefault="00EA74BE" w:rsidP="00EA74BE">
      <w:pPr>
        <w:shd w:val="clear" w:color="auto" w:fill="FFFFFF"/>
        <w:spacing w:after="150" w:line="240" w:lineRule="auto"/>
        <w:rPr>
          <w:rFonts w:ascii="Arial" w:eastAsia="Times New Roman" w:hAnsi="Arial" w:cs="Arial"/>
          <w:color w:val="2D2D2D"/>
          <w:sz w:val="27"/>
          <w:szCs w:val="27"/>
          <w:lang w:val="en-US" w:eastAsia="de-DE"/>
        </w:rPr>
      </w:pPr>
      <w:r w:rsidRPr="00EA74BE">
        <w:rPr>
          <w:rFonts w:ascii="Arial" w:eastAsia="Times New Roman" w:hAnsi="Arial" w:cs="Arial"/>
          <w:color w:val="2D2D2D"/>
          <w:sz w:val="27"/>
          <w:szCs w:val="27"/>
          <w:lang w:val="en-US" w:eastAsia="de-DE"/>
        </w:rPr>
        <w:t>It’s now a museum that has information that is easy to follow for everyone, both foreigners and Egyptians.”</w:t>
      </w:r>
    </w:p>
    <w:p w:rsidR="00EA74BE" w:rsidRPr="00EA74BE" w:rsidRDefault="00EA74BE" w:rsidP="00EA74BE">
      <w:pPr>
        <w:shd w:val="clear" w:color="auto" w:fill="FFFFFF"/>
        <w:spacing w:after="0" w:line="240" w:lineRule="auto"/>
        <w:rPr>
          <w:rFonts w:ascii="Arial" w:eastAsia="Times New Roman" w:hAnsi="Arial" w:cs="Arial"/>
          <w:color w:val="2D2D2D"/>
          <w:sz w:val="27"/>
          <w:szCs w:val="27"/>
          <w:lang w:val="en-US" w:eastAsia="de-DE"/>
        </w:rPr>
      </w:pPr>
      <w:r w:rsidRPr="00EA74BE">
        <w:rPr>
          <w:rFonts w:ascii="Arial" w:eastAsia="Times New Roman" w:hAnsi="Arial" w:cs="Arial"/>
          <w:noProof/>
          <w:color w:val="2D2D2D"/>
          <w:sz w:val="27"/>
          <w:szCs w:val="27"/>
          <w:lang w:eastAsia="de-DE"/>
        </w:rPr>
        <w:lastRenderedPageBreak/>
        <w:drawing>
          <wp:inline distT="0" distB="0" distL="0" distR="0" wp14:anchorId="397FF677" wp14:editId="1CA2B10B">
            <wp:extent cx="9753600" cy="7315200"/>
            <wp:effectExtent l="0" t="0" r="0" b="0"/>
            <wp:docPr id="11" name="Bild 11" descr="A marketplace outside the museum, in the area of Islamic Cairo where Mahfouz was born and greatly inspired by. Courtesy Walt Cur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marketplace outside the museum, in the area of Islamic Cairo where Mahfouz was born and greatly inspired by. Courtesy Walt Curn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sidRPr="00EA74BE">
        <w:rPr>
          <w:rFonts w:ascii="Arial" w:eastAsia="Times New Roman" w:hAnsi="Arial" w:cs="Arial"/>
          <w:color w:val="2D2D2D"/>
          <w:sz w:val="27"/>
          <w:szCs w:val="27"/>
          <w:lang w:val="en-US" w:eastAsia="de-DE"/>
        </w:rPr>
        <w:t>A marketplace outside the museum, in the area of Islamic Cairo where Mahfouz was born and greatly inspired by. Courtesy Walt Curnow</w:t>
      </w:r>
    </w:p>
    <w:p w:rsidR="00EA74BE" w:rsidRPr="00EA74BE" w:rsidRDefault="00EA74BE" w:rsidP="00EA74BE">
      <w:pPr>
        <w:shd w:val="clear" w:color="auto" w:fill="FFFFFF"/>
        <w:spacing w:after="150" w:line="240" w:lineRule="auto"/>
        <w:rPr>
          <w:rFonts w:ascii="Arial" w:eastAsia="Times New Roman" w:hAnsi="Arial" w:cs="Arial"/>
          <w:color w:val="2D2D2D"/>
          <w:sz w:val="27"/>
          <w:szCs w:val="27"/>
          <w:lang w:val="en-US" w:eastAsia="de-DE"/>
        </w:rPr>
      </w:pPr>
      <w:r w:rsidRPr="00EA74BE">
        <w:rPr>
          <w:rFonts w:ascii="Arial" w:eastAsia="Times New Roman" w:hAnsi="Arial" w:cs="Arial"/>
          <w:color w:val="2D2D2D"/>
          <w:sz w:val="27"/>
          <w:szCs w:val="27"/>
          <w:lang w:val="en-US" w:eastAsia="de-DE"/>
        </w:rPr>
        <w:t xml:space="preserve">While perhaps less visually appealing than the rest of the museum, his library, which </w:t>
      </w:r>
      <w:proofErr w:type="gramStart"/>
      <w:r w:rsidRPr="00EA74BE">
        <w:rPr>
          <w:rFonts w:ascii="Arial" w:eastAsia="Times New Roman" w:hAnsi="Arial" w:cs="Arial"/>
          <w:color w:val="2D2D2D"/>
          <w:sz w:val="27"/>
          <w:szCs w:val="27"/>
          <w:lang w:val="en-US" w:eastAsia="de-DE"/>
        </w:rPr>
        <w:t>was donated</w:t>
      </w:r>
      <w:proofErr w:type="gramEnd"/>
      <w:r w:rsidRPr="00EA74BE">
        <w:rPr>
          <w:rFonts w:ascii="Arial" w:eastAsia="Times New Roman" w:hAnsi="Arial" w:cs="Arial"/>
          <w:color w:val="2D2D2D"/>
          <w:sz w:val="27"/>
          <w:szCs w:val="27"/>
          <w:lang w:val="en-US" w:eastAsia="de-DE"/>
        </w:rPr>
        <w:t xml:space="preserve"> by the writer’s family, complete with </w:t>
      </w:r>
      <w:proofErr w:type="spellStart"/>
      <w:r w:rsidRPr="00EA74BE">
        <w:rPr>
          <w:rFonts w:ascii="Arial" w:eastAsia="Times New Roman" w:hAnsi="Arial" w:cs="Arial"/>
          <w:color w:val="2D2D2D"/>
          <w:sz w:val="27"/>
          <w:szCs w:val="27"/>
          <w:lang w:val="en-US" w:eastAsia="de-DE"/>
        </w:rPr>
        <w:t>colour</w:t>
      </w:r>
      <w:proofErr w:type="spellEnd"/>
      <w:r w:rsidRPr="00EA74BE">
        <w:rPr>
          <w:rFonts w:ascii="Arial" w:eastAsia="Times New Roman" w:hAnsi="Arial" w:cs="Arial"/>
          <w:color w:val="2D2D2D"/>
          <w:sz w:val="27"/>
          <w:szCs w:val="27"/>
          <w:lang w:val="en-US" w:eastAsia="de-DE"/>
        </w:rPr>
        <w:t xml:space="preserve"> photographs of Mahfouz and interactive video installations, offers a true insight into his life and the books he enjoyed reading.</w:t>
      </w:r>
    </w:p>
    <w:p w:rsidR="00EA74BE" w:rsidRPr="00EA74BE" w:rsidRDefault="00EA74BE" w:rsidP="00EA74BE">
      <w:pPr>
        <w:shd w:val="clear" w:color="auto" w:fill="FFFFFF"/>
        <w:spacing w:after="150" w:line="240" w:lineRule="auto"/>
        <w:outlineLvl w:val="1"/>
        <w:rPr>
          <w:rFonts w:ascii="Arial" w:eastAsia="Times New Roman" w:hAnsi="Arial" w:cs="Arial"/>
          <w:caps/>
          <w:color w:val="2D2D2D"/>
          <w:sz w:val="24"/>
          <w:szCs w:val="24"/>
          <w:lang w:val="en-US" w:eastAsia="de-DE"/>
        </w:rPr>
      </w:pPr>
      <w:r w:rsidRPr="00EA74BE">
        <w:rPr>
          <w:rFonts w:ascii="Arial" w:eastAsia="Times New Roman" w:hAnsi="Arial" w:cs="Arial"/>
          <w:caps/>
          <w:color w:val="2D2D2D"/>
          <w:sz w:val="24"/>
          <w:szCs w:val="24"/>
          <w:lang w:val="en-US" w:eastAsia="de-DE"/>
        </w:rPr>
        <w:t>READ MORE</w:t>
      </w:r>
    </w:p>
    <w:p w:rsidR="00EA74BE" w:rsidRPr="00EA74BE" w:rsidRDefault="00EA74BE" w:rsidP="00EA74BE">
      <w:pPr>
        <w:shd w:val="clear" w:color="auto" w:fill="FFFFFF"/>
        <w:spacing w:after="150" w:line="360" w:lineRule="atLeast"/>
        <w:rPr>
          <w:rFonts w:ascii="Arial" w:eastAsia="Times New Roman" w:hAnsi="Arial" w:cs="Arial"/>
          <w:color w:val="2D2D2D"/>
          <w:sz w:val="27"/>
          <w:szCs w:val="27"/>
          <w:lang w:val="en-US" w:eastAsia="de-DE"/>
        </w:rPr>
      </w:pPr>
      <w:hyperlink r:id="rId15" w:history="1">
        <w:r w:rsidRPr="00EA74BE">
          <w:rPr>
            <w:rFonts w:ascii="Arial" w:eastAsia="Times New Roman" w:hAnsi="Arial" w:cs="Arial"/>
            <w:color w:val="337AB7"/>
            <w:sz w:val="27"/>
            <w:szCs w:val="27"/>
            <w:lang w:val="en-US" w:eastAsia="de-DE"/>
          </w:rPr>
          <w:t xml:space="preserve">25 years later, </w:t>
        </w:r>
        <w:proofErr w:type="spellStart"/>
        <w:r w:rsidRPr="00EA74BE">
          <w:rPr>
            <w:rFonts w:ascii="Arial" w:eastAsia="Times New Roman" w:hAnsi="Arial" w:cs="Arial"/>
            <w:color w:val="337AB7"/>
            <w:sz w:val="27"/>
            <w:szCs w:val="27"/>
            <w:lang w:val="en-US" w:eastAsia="de-DE"/>
          </w:rPr>
          <w:t>Naguib</w:t>
        </w:r>
        <w:proofErr w:type="spellEnd"/>
        <w:r w:rsidRPr="00EA74BE">
          <w:rPr>
            <w:rFonts w:ascii="Arial" w:eastAsia="Times New Roman" w:hAnsi="Arial" w:cs="Arial"/>
            <w:color w:val="337AB7"/>
            <w:sz w:val="27"/>
            <w:szCs w:val="27"/>
            <w:lang w:val="en-US" w:eastAsia="de-DE"/>
          </w:rPr>
          <w:t xml:space="preserve"> Mahfouz’s stories will finally see the light</w:t>
        </w:r>
      </w:hyperlink>
    </w:p>
    <w:p w:rsidR="00EA74BE" w:rsidRPr="00EA74BE" w:rsidRDefault="00EA74BE" w:rsidP="00EA74BE">
      <w:pPr>
        <w:shd w:val="clear" w:color="auto" w:fill="FFFFFF"/>
        <w:spacing w:after="150" w:line="360" w:lineRule="atLeast"/>
        <w:rPr>
          <w:rFonts w:ascii="Arial" w:eastAsia="Times New Roman" w:hAnsi="Arial" w:cs="Arial"/>
          <w:color w:val="2D2D2D"/>
          <w:sz w:val="27"/>
          <w:szCs w:val="27"/>
          <w:lang w:val="en-US" w:eastAsia="de-DE"/>
        </w:rPr>
      </w:pPr>
      <w:hyperlink r:id="rId16" w:history="1">
        <w:r w:rsidRPr="00EA74BE">
          <w:rPr>
            <w:rFonts w:ascii="Arial" w:eastAsia="Times New Roman" w:hAnsi="Arial" w:cs="Arial"/>
            <w:color w:val="337AB7"/>
            <w:sz w:val="27"/>
            <w:szCs w:val="27"/>
            <w:lang w:val="en-US" w:eastAsia="de-DE"/>
          </w:rPr>
          <w:t>Cairo's second-hand vendors boycott city's annual book fair over price hikes</w:t>
        </w:r>
      </w:hyperlink>
    </w:p>
    <w:p w:rsidR="00EA74BE" w:rsidRPr="00EA74BE" w:rsidRDefault="00EA74BE" w:rsidP="00EA74BE">
      <w:pPr>
        <w:shd w:val="clear" w:color="auto" w:fill="FFFFFF"/>
        <w:spacing w:line="360" w:lineRule="atLeast"/>
        <w:rPr>
          <w:rFonts w:ascii="Arial" w:eastAsia="Times New Roman" w:hAnsi="Arial" w:cs="Arial"/>
          <w:color w:val="2D2D2D"/>
          <w:sz w:val="27"/>
          <w:szCs w:val="27"/>
          <w:lang w:val="en-US" w:eastAsia="de-DE"/>
        </w:rPr>
      </w:pPr>
      <w:hyperlink r:id="rId17" w:history="1">
        <w:r w:rsidRPr="00EA74BE">
          <w:rPr>
            <w:rFonts w:ascii="Arial" w:eastAsia="Times New Roman" w:hAnsi="Arial" w:cs="Arial"/>
            <w:color w:val="337AB7"/>
            <w:sz w:val="27"/>
            <w:szCs w:val="27"/>
            <w:lang w:val="en-US" w:eastAsia="de-DE"/>
          </w:rPr>
          <w:t>Cairo Biennale returns after eight year hiatus with focus on diversity and</w:t>
        </w:r>
      </w:hyperlink>
    </w:p>
    <w:p w:rsidR="00EA74BE" w:rsidRPr="00EA74BE" w:rsidRDefault="00EA74BE" w:rsidP="00EA74BE">
      <w:pPr>
        <w:shd w:val="clear" w:color="auto" w:fill="FFFFFF"/>
        <w:spacing w:after="150" w:line="240" w:lineRule="auto"/>
        <w:rPr>
          <w:rFonts w:ascii="Arial" w:eastAsia="Times New Roman" w:hAnsi="Arial" w:cs="Arial"/>
          <w:color w:val="2D2D2D"/>
          <w:sz w:val="27"/>
          <w:szCs w:val="27"/>
          <w:lang w:val="en-US" w:eastAsia="de-DE"/>
        </w:rPr>
      </w:pPr>
      <w:r w:rsidRPr="00EA74BE">
        <w:rPr>
          <w:rFonts w:ascii="Arial" w:eastAsia="Times New Roman" w:hAnsi="Arial" w:cs="Arial"/>
          <w:color w:val="2D2D2D"/>
          <w:sz w:val="27"/>
          <w:szCs w:val="27"/>
          <w:lang w:val="en-US" w:eastAsia="de-DE"/>
        </w:rPr>
        <w:t xml:space="preserve">Abdel </w:t>
      </w:r>
      <w:proofErr w:type="spellStart"/>
      <w:r w:rsidRPr="00EA74BE">
        <w:rPr>
          <w:rFonts w:ascii="Arial" w:eastAsia="Times New Roman" w:hAnsi="Arial" w:cs="Arial"/>
          <w:color w:val="2D2D2D"/>
          <w:sz w:val="27"/>
          <w:szCs w:val="27"/>
          <w:lang w:val="en-US" w:eastAsia="de-DE"/>
        </w:rPr>
        <w:t>Hamed</w:t>
      </w:r>
      <w:proofErr w:type="spellEnd"/>
      <w:r w:rsidRPr="00EA74BE">
        <w:rPr>
          <w:rFonts w:ascii="Arial" w:eastAsia="Times New Roman" w:hAnsi="Arial" w:cs="Arial"/>
          <w:color w:val="2D2D2D"/>
          <w:sz w:val="27"/>
          <w:szCs w:val="27"/>
          <w:lang w:val="en-US" w:eastAsia="de-DE"/>
        </w:rPr>
        <w:t xml:space="preserve"> Mohamed Ali, from the libraries department at the Cultural Development Fund, says it took about five years to put together Mahfouz’s personal library of about 1,200 books, even with the help of his family. </w:t>
      </w:r>
      <w:proofErr w:type="gramStart"/>
      <w:r w:rsidRPr="00EA74BE">
        <w:rPr>
          <w:rFonts w:ascii="Arial" w:eastAsia="Times New Roman" w:hAnsi="Arial" w:cs="Arial"/>
          <w:color w:val="2D2D2D"/>
          <w:sz w:val="27"/>
          <w:szCs w:val="27"/>
          <w:lang w:val="en-US" w:eastAsia="de-DE"/>
        </w:rPr>
        <w:t>It’s</w:t>
      </w:r>
      <w:proofErr w:type="gramEnd"/>
      <w:r w:rsidRPr="00EA74BE">
        <w:rPr>
          <w:rFonts w:ascii="Arial" w:eastAsia="Times New Roman" w:hAnsi="Arial" w:cs="Arial"/>
          <w:color w:val="2D2D2D"/>
          <w:sz w:val="27"/>
          <w:szCs w:val="27"/>
          <w:lang w:val="en-US" w:eastAsia="de-DE"/>
        </w:rPr>
        <w:t xml:space="preserve"> a large collection of mostly Arabic literature featuring Egyptian writers such as </w:t>
      </w:r>
      <w:proofErr w:type="spellStart"/>
      <w:r w:rsidRPr="00EA74BE">
        <w:rPr>
          <w:rFonts w:ascii="Arial" w:eastAsia="Times New Roman" w:hAnsi="Arial" w:cs="Arial"/>
          <w:color w:val="2D2D2D"/>
          <w:sz w:val="27"/>
          <w:szCs w:val="27"/>
          <w:lang w:val="en-US" w:eastAsia="de-DE"/>
        </w:rPr>
        <w:t>Tawfiq</w:t>
      </w:r>
      <w:proofErr w:type="spellEnd"/>
      <w:r w:rsidRPr="00EA74BE">
        <w:rPr>
          <w:rFonts w:ascii="Arial" w:eastAsia="Times New Roman" w:hAnsi="Arial" w:cs="Arial"/>
          <w:color w:val="2D2D2D"/>
          <w:sz w:val="27"/>
          <w:szCs w:val="27"/>
          <w:lang w:val="en-US" w:eastAsia="de-DE"/>
        </w:rPr>
        <w:t xml:space="preserve"> Al-Hakim and </w:t>
      </w:r>
      <w:proofErr w:type="spellStart"/>
      <w:r w:rsidRPr="00EA74BE">
        <w:rPr>
          <w:rFonts w:ascii="Arial" w:eastAsia="Times New Roman" w:hAnsi="Arial" w:cs="Arial"/>
          <w:color w:val="2D2D2D"/>
          <w:sz w:val="27"/>
          <w:szCs w:val="27"/>
          <w:lang w:val="en-US" w:eastAsia="de-DE"/>
        </w:rPr>
        <w:t>Sonallah</w:t>
      </w:r>
      <w:proofErr w:type="spellEnd"/>
      <w:r w:rsidRPr="00EA74BE">
        <w:rPr>
          <w:rFonts w:ascii="Arial" w:eastAsia="Times New Roman" w:hAnsi="Arial" w:cs="Arial"/>
          <w:color w:val="2D2D2D"/>
          <w:sz w:val="27"/>
          <w:szCs w:val="27"/>
          <w:lang w:val="en-US" w:eastAsia="de-DE"/>
        </w:rPr>
        <w:t xml:space="preserve"> Ibrahim, as well as a large collection of books about philosophy and psychology. “By far you can see that he loved fiction the most, including quite a lot of foreign literature,” Ali says.</w:t>
      </w:r>
    </w:p>
    <w:p w:rsidR="00EA74BE" w:rsidRPr="00EA74BE" w:rsidRDefault="00EA74BE" w:rsidP="00EA74BE">
      <w:pPr>
        <w:shd w:val="clear" w:color="auto" w:fill="FFFFFF"/>
        <w:spacing w:after="150" w:line="240" w:lineRule="auto"/>
        <w:rPr>
          <w:rFonts w:ascii="Arial" w:eastAsia="Times New Roman" w:hAnsi="Arial" w:cs="Arial"/>
          <w:color w:val="2D2D2D"/>
          <w:sz w:val="27"/>
          <w:szCs w:val="27"/>
          <w:lang w:val="en-US" w:eastAsia="de-DE"/>
        </w:rPr>
      </w:pPr>
      <w:r w:rsidRPr="00EA74BE">
        <w:rPr>
          <w:rFonts w:ascii="Arial" w:eastAsia="Times New Roman" w:hAnsi="Arial" w:cs="Arial"/>
          <w:color w:val="2D2D2D"/>
          <w:sz w:val="27"/>
          <w:szCs w:val="27"/>
          <w:lang w:val="en-US" w:eastAsia="de-DE"/>
        </w:rPr>
        <w:t>Among the selection of books published in English, there are a couple written by American novelist Jack Kerouac, a collection of works by William Shakespeare and a copy of </w:t>
      </w:r>
      <w:r w:rsidRPr="00EA74BE">
        <w:rPr>
          <w:rFonts w:ascii="Arial" w:eastAsia="Times New Roman" w:hAnsi="Arial" w:cs="Arial"/>
          <w:i/>
          <w:iCs/>
          <w:color w:val="2D2D2D"/>
          <w:sz w:val="27"/>
          <w:szCs w:val="27"/>
          <w:lang w:val="en-US" w:eastAsia="de-DE"/>
        </w:rPr>
        <w:t>Dubliners</w:t>
      </w:r>
      <w:r w:rsidRPr="00EA74BE">
        <w:rPr>
          <w:rFonts w:ascii="Arial" w:eastAsia="Times New Roman" w:hAnsi="Arial" w:cs="Arial"/>
          <w:color w:val="2D2D2D"/>
          <w:sz w:val="27"/>
          <w:szCs w:val="27"/>
          <w:lang w:val="en-US" w:eastAsia="de-DE"/>
        </w:rPr>
        <w:t> by James Joyce. There are also signed copies of books sent to Mahfouz by authors as gifts. Perhaps oddly, but indicative of his widespread international popularity and influence, is a signed copy of a novel by Brazilian author Paulo Coelho.</w:t>
      </w:r>
    </w:p>
    <w:p w:rsidR="00EA74BE" w:rsidRPr="00EA74BE" w:rsidRDefault="00EA74BE" w:rsidP="00EA74BE">
      <w:pPr>
        <w:shd w:val="clear" w:color="auto" w:fill="FFFFFF"/>
        <w:spacing w:after="0" w:line="240" w:lineRule="auto"/>
        <w:rPr>
          <w:rFonts w:ascii="Arial" w:eastAsia="Times New Roman" w:hAnsi="Arial" w:cs="Arial"/>
          <w:color w:val="2D2D2D"/>
          <w:sz w:val="27"/>
          <w:szCs w:val="27"/>
          <w:lang w:val="en-US" w:eastAsia="de-DE"/>
        </w:rPr>
      </w:pPr>
      <w:r w:rsidRPr="00EA74BE">
        <w:rPr>
          <w:rFonts w:ascii="Arial" w:eastAsia="Times New Roman" w:hAnsi="Arial" w:cs="Arial"/>
          <w:noProof/>
          <w:color w:val="2D2D2D"/>
          <w:sz w:val="27"/>
          <w:szCs w:val="27"/>
          <w:lang w:eastAsia="de-DE"/>
        </w:rPr>
        <w:lastRenderedPageBreak/>
        <w:drawing>
          <wp:inline distT="0" distB="0" distL="0" distR="0" wp14:anchorId="7D1F0007" wp14:editId="71CC3187">
            <wp:extent cx="9753600" cy="7315200"/>
            <wp:effectExtent l="0" t="0" r="0" b="0"/>
            <wp:docPr id="12" name="Bild 12" descr=": A mural of Naguib Mahfouz outside the entrance to the museum on the street by Sohair.  Courtesy Walt Cur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A mural of Naguib Mahfouz outside the entrance to the museum on the street by Sohair.  Courtesy Walt Curn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sidRPr="00EA74BE">
        <w:rPr>
          <w:rFonts w:ascii="Arial" w:eastAsia="Times New Roman" w:hAnsi="Arial" w:cs="Arial"/>
          <w:color w:val="2D2D2D"/>
          <w:sz w:val="27"/>
          <w:szCs w:val="27"/>
          <w:lang w:val="en-US" w:eastAsia="de-DE"/>
        </w:rPr>
        <w:t xml:space="preserve">A mural of </w:t>
      </w:r>
      <w:proofErr w:type="spellStart"/>
      <w:r w:rsidRPr="00EA74BE">
        <w:rPr>
          <w:rFonts w:ascii="Arial" w:eastAsia="Times New Roman" w:hAnsi="Arial" w:cs="Arial"/>
          <w:color w:val="2D2D2D"/>
          <w:sz w:val="27"/>
          <w:szCs w:val="27"/>
          <w:lang w:val="en-US" w:eastAsia="de-DE"/>
        </w:rPr>
        <w:t>Naguib</w:t>
      </w:r>
      <w:proofErr w:type="spellEnd"/>
      <w:r w:rsidRPr="00EA74BE">
        <w:rPr>
          <w:rFonts w:ascii="Arial" w:eastAsia="Times New Roman" w:hAnsi="Arial" w:cs="Arial"/>
          <w:color w:val="2D2D2D"/>
          <w:sz w:val="27"/>
          <w:szCs w:val="27"/>
          <w:lang w:val="en-US" w:eastAsia="de-DE"/>
        </w:rPr>
        <w:t xml:space="preserve"> Mahfouz </w:t>
      </w:r>
      <w:proofErr w:type="gramStart"/>
      <w:r w:rsidRPr="00EA74BE">
        <w:rPr>
          <w:rFonts w:ascii="Arial" w:eastAsia="Times New Roman" w:hAnsi="Arial" w:cs="Arial"/>
          <w:color w:val="2D2D2D"/>
          <w:sz w:val="27"/>
          <w:szCs w:val="27"/>
          <w:lang w:val="en-US" w:eastAsia="de-DE"/>
        </w:rPr>
        <w:t xml:space="preserve">outside the entrance to the museum on the street by </w:t>
      </w:r>
      <w:proofErr w:type="spellStart"/>
      <w:r w:rsidRPr="00EA74BE">
        <w:rPr>
          <w:rFonts w:ascii="Arial" w:eastAsia="Times New Roman" w:hAnsi="Arial" w:cs="Arial"/>
          <w:color w:val="2D2D2D"/>
          <w:sz w:val="27"/>
          <w:szCs w:val="27"/>
          <w:lang w:val="en-US" w:eastAsia="de-DE"/>
        </w:rPr>
        <w:t>Sohair</w:t>
      </w:r>
      <w:proofErr w:type="spellEnd"/>
      <w:proofErr w:type="gramEnd"/>
      <w:r w:rsidRPr="00EA74BE">
        <w:rPr>
          <w:rFonts w:ascii="Arial" w:eastAsia="Times New Roman" w:hAnsi="Arial" w:cs="Arial"/>
          <w:color w:val="2D2D2D"/>
          <w:sz w:val="27"/>
          <w:szCs w:val="27"/>
          <w:lang w:val="en-US" w:eastAsia="de-DE"/>
        </w:rPr>
        <w:t>. Courtesy Walt Curnow</w:t>
      </w:r>
    </w:p>
    <w:p w:rsidR="00EA74BE" w:rsidRPr="00EA74BE" w:rsidRDefault="00EA74BE" w:rsidP="00EA74BE">
      <w:pPr>
        <w:shd w:val="clear" w:color="auto" w:fill="FFFFFF"/>
        <w:spacing w:after="150" w:line="240" w:lineRule="auto"/>
        <w:rPr>
          <w:rFonts w:ascii="Arial" w:eastAsia="Times New Roman" w:hAnsi="Arial" w:cs="Arial"/>
          <w:color w:val="2D2D2D"/>
          <w:sz w:val="27"/>
          <w:szCs w:val="27"/>
          <w:lang w:val="en-US" w:eastAsia="de-DE"/>
        </w:rPr>
      </w:pPr>
      <w:r w:rsidRPr="00EA74BE">
        <w:rPr>
          <w:rFonts w:ascii="Arial" w:eastAsia="Times New Roman" w:hAnsi="Arial" w:cs="Arial"/>
          <w:color w:val="2D2D2D"/>
          <w:sz w:val="27"/>
          <w:szCs w:val="27"/>
          <w:lang w:val="en-US" w:eastAsia="de-DE"/>
        </w:rPr>
        <w:t xml:space="preserve">On the street outside the museum, </w:t>
      </w:r>
      <w:proofErr w:type="spellStart"/>
      <w:r w:rsidRPr="00EA74BE">
        <w:rPr>
          <w:rFonts w:ascii="Arial" w:eastAsia="Times New Roman" w:hAnsi="Arial" w:cs="Arial"/>
          <w:color w:val="2D2D2D"/>
          <w:sz w:val="27"/>
          <w:szCs w:val="27"/>
          <w:lang w:val="en-US" w:eastAsia="de-DE"/>
        </w:rPr>
        <w:t>Sohair</w:t>
      </w:r>
      <w:proofErr w:type="spellEnd"/>
      <w:r w:rsidRPr="00EA74BE">
        <w:rPr>
          <w:rFonts w:ascii="Arial" w:eastAsia="Times New Roman" w:hAnsi="Arial" w:cs="Arial"/>
          <w:color w:val="2D2D2D"/>
          <w:sz w:val="27"/>
          <w:szCs w:val="27"/>
          <w:lang w:val="en-US" w:eastAsia="de-DE"/>
        </w:rPr>
        <w:t xml:space="preserve"> Osman, an artist and lifelong fan of Mahfouz, created a large mural of the author out of tiles, completing it in time for the museum’s opening. She says the value of the exhibits is primarily in showing tourists how much of an influential personality Mahfouz was in his homeland, as well as its educational value.</w:t>
      </w:r>
    </w:p>
    <w:p w:rsidR="00EA74BE" w:rsidRPr="00EA74BE" w:rsidRDefault="00EA74BE" w:rsidP="00EA74BE">
      <w:pPr>
        <w:shd w:val="clear" w:color="auto" w:fill="FFFFFF"/>
        <w:spacing w:after="150" w:line="240" w:lineRule="auto"/>
        <w:rPr>
          <w:rFonts w:ascii="Arial" w:eastAsia="Times New Roman" w:hAnsi="Arial" w:cs="Arial"/>
          <w:color w:val="2D2D2D"/>
          <w:sz w:val="27"/>
          <w:szCs w:val="27"/>
          <w:lang w:val="en-US" w:eastAsia="de-DE"/>
        </w:rPr>
      </w:pPr>
      <w:r w:rsidRPr="00EA74BE">
        <w:rPr>
          <w:rFonts w:ascii="Arial" w:eastAsia="Times New Roman" w:hAnsi="Arial" w:cs="Arial"/>
          <w:color w:val="2D2D2D"/>
          <w:sz w:val="27"/>
          <w:szCs w:val="27"/>
          <w:lang w:val="en-US" w:eastAsia="de-DE"/>
        </w:rPr>
        <w:lastRenderedPageBreak/>
        <w:t>“The museum is also so important for Egyptian students because they now have such a large archive of his work and everything they need to know about his life that we didn’t have before.”</w:t>
      </w:r>
    </w:p>
    <w:p w:rsidR="00007650" w:rsidRPr="00EA74BE" w:rsidRDefault="00007650">
      <w:pPr>
        <w:rPr>
          <w:lang w:val="en-US"/>
        </w:rPr>
      </w:pPr>
    </w:p>
    <w:sectPr w:rsidR="00007650" w:rsidRPr="00EA74B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4BE"/>
    <w:rsid w:val="00007650"/>
    <w:rsid w:val="00EA74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BB4F14-0E41-43A8-BC01-CA94A866A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232643">
      <w:bodyDiv w:val="1"/>
      <w:marLeft w:val="0"/>
      <w:marRight w:val="0"/>
      <w:marTop w:val="0"/>
      <w:marBottom w:val="0"/>
      <w:divBdr>
        <w:top w:val="none" w:sz="0" w:space="0" w:color="auto"/>
        <w:left w:val="none" w:sz="0" w:space="0" w:color="auto"/>
        <w:bottom w:val="none" w:sz="0" w:space="0" w:color="auto"/>
        <w:right w:val="none" w:sz="0" w:space="0" w:color="auto"/>
      </w:divBdr>
      <w:divsChild>
        <w:div w:id="2005283304">
          <w:marLeft w:val="0"/>
          <w:marRight w:val="0"/>
          <w:marTop w:val="0"/>
          <w:marBottom w:val="0"/>
          <w:divBdr>
            <w:top w:val="none" w:sz="0" w:space="0" w:color="auto"/>
            <w:left w:val="none" w:sz="0" w:space="0" w:color="auto"/>
            <w:bottom w:val="none" w:sz="0" w:space="0" w:color="auto"/>
            <w:right w:val="none" w:sz="0" w:space="0" w:color="auto"/>
          </w:divBdr>
          <w:divsChild>
            <w:div w:id="1932468425">
              <w:marLeft w:val="0"/>
              <w:marRight w:val="0"/>
              <w:marTop w:val="0"/>
              <w:marBottom w:val="0"/>
              <w:divBdr>
                <w:top w:val="none" w:sz="0" w:space="0" w:color="auto"/>
                <w:left w:val="none" w:sz="0" w:space="0" w:color="auto"/>
                <w:bottom w:val="none" w:sz="0" w:space="0" w:color="auto"/>
                <w:right w:val="none" w:sz="0" w:space="0" w:color="auto"/>
              </w:divBdr>
              <w:divsChild>
                <w:div w:id="1212886372">
                  <w:marLeft w:val="0"/>
                  <w:marRight w:val="0"/>
                  <w:marTop w:val="0"/>
                  <w:marBottom w:val="0"/>
                  <w:divBdr>
                    <w:top w:val="none" w:sz="0" w:space="0" w:color="auto"/>
                    <w:left w:val="none" w:sz="0" w:space="0" w:color="auto"/>
                    <w:bottom w:val="none" w:sz="0" w:space="0" w:color="auto"/>
                    <w:right w:val="none" w:sz="0" w:space="0" w:color="auto"/>
                  </w:divBdr>
                </w:div>
              </w:divsChild>
            </w:div>
            <w:div w:id="839348455">
              <w:marLeft w:val="0"/>
              <w:marRight w:val="0"/>
              <w:marTop w:val="0"/>
              <w:marBottom w:val="300"/>
              <w:divBdr>
                <w:top w:val="none" w:sz="0" w:space="0" w:color="auto"/>
                <w:left w:val="none" w:sz="0" w:space="0" w:color="auto"/>
                <w:bottom w:val="none" w:sz="0" w:space="0" w:color="auto"/>
                <w:right w:val="none" w:sz="0" w:space="0" w:color="auto"/>
              </w:divBdr>
              <w:divsChild>
                <w:div w:id="631712936">
                  <w:marLeft w:val="-225"/>
                  <w:marRight w:val="-225"/>
                  <w:marTop w:val="0"/>
                  <w:marBottom w:val="0"/>
                  <w:divBdr>
                    <w:top w:val="none" w:sz="0" w:space="0" w:color="auto"/>
                    <w:left w:val="none" w:sz="0" w:space="0" w:color="auto"/>
                    <w:bottom w:val="none" w:sz="0" w:space="0" w:color="auto"/>
                    <w:right w:val="none" w:sz="0" w:space="0" w:color="auto"/>
                  </w:divBdr>
                  <w:divsChild>
                    <w:div w:id="73362334">
                      <w:marLeft w:val="0"/>
                      <w:marRight w:val="0"/>
                      <w:marTop w:val="0"/>
                      <w:marBottom w:val="0"/>
                      <w:divBdr>
                        <w:top w:val="none" w:sz="0" w:space="0" w:color="auto"/>
                        <w:left w:val="none" w:sz="0" w:space="0" w:color="auto"/>
                        <w:bottom w:val="none" w:sz="0" w:space="0" w:color="auto"/>
                        <w:right w:val="none" w:sz="0" w:space="0" w:color="auto"/>
                      </w:divBdr>
                      <w:divsChild>
                        <w:div w:id="474840937">
                          <w:marLeft w:val="0"/>
                          <w:marRight w:val="0"/>
                          <w:marTop w:val="0"/>
                          <w:marBottom w:val="0"/>
                          <w:divBdr>
                            <w:top w:val="single" w:sz="6" w:space="8" w:color="888888"/>
                            <w:left w:val="single" w:sz="6" w:space="8" w:color="888888"/>
                            <w:bottom w:val="single" w:sz="6" w:space="8" w:color="888888"/>
                            <w:right w:val="single" w:sz="6" w:space="8" w:color="888888"/>
                          </w:divBdr>
                          <w:divsChild>
                            <w:div w:id="1505901344">
                              <w:marLeft w:val="0"/>
                              <w:marRight w:val="0"/>
                              <w:marTop w:val="0"/>
                              <w:marBottom w:val="0"/>
                              <w:divBdr>
                                <w:top w:val="none" w:sz="0" w:space="0" w:color="auto"/>
                                <w:left w:val="none" w:sz="0" w:space="0" w:color="auto"/>
                                <w:bottom w:val="none" w:sz="0" w:space="0" w:color="auto"/>
                                <w:right w:val="none" w:sz="0" w:space="0" w:color="auto"/>
                              </w:divBdr>
                              <w:divsChild>
                                <w:div w:id="863981012">
                                  <w:marLeft w:val="0"/>
                                  <w:marRight w:val="0"/>
                                  <w:marTop w:val="0"/>
                                  <w:marBottom w:val="0"/>
                                  <w:divBdr>
                                    <w:top w:val="none" w:sz="0" w:space="0" w:color="auto"/>
                                    <w:left w:val="none" w:sz="0" w:space="0" w:color="auto"/>
                                    <w:bottom w:val="none" w:sz="0" w:space="0" w:color="auto"/>
                                    <w:right w:val="none" w:sz="0" w:space="0" w:color="auto"/>
                                  </w:divBdr>
                                  <w:divsChild>
                                    <w:div w:id="1835031075">
                                      <w:marLeft w:val="0"/>
                                      <w:marRight w:val="0"/>
                                      <w:marTop w:val="0"/>
                                      <w:marBottom w:val="0"/>
                                      <w:divBdr>
                                        <w:top w:val="none" w:sz="0" w:space="0" w:color="auto"/>
                                        <w:left w:val="none" w:sz="0" w:space="0" w:color="auto"/>
                                        <w:bottom w:val="none" w:sz="0" w:space="0" w:color="auto"/>
                                        <w:right w:val="none" w:sz="0" w:space="0" w:color="auto"/>
                                      </w:divBdr>
                                      <w:divsChild>
                                        <w:div w:id="1765302702">
                                          <w:marLeft w:val="0"/>
                                          <w:marRight w:val="0"/>
                                          <w:marTop w:val="0"/>
                                          <w:marBottom w:val="0"/>
                                          <w:divBdr>
                                            <w:top w:val="none" w:sz="0" w:space="0" w:color="auto"/>
                                            <w:left w:val="none" w:sz="0" w:space="0" w:color="auto"/>
                                            <w:bottom w:val="none" w:sz="0" w:space="0" w:color="auto"/>
                                            <w:right w:val="none" w:sz="0" w:space="0" w:color="auto"/>
                                          </w:divBdr>
                                          <w:divsChild>
                                            <w:div w:id="112434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4634">
                                      <w:marLeft w:val="0"/>
                                      <w:marRight w:val="0"/>
                                      <w:marTop w:val="0"/>
                                      <w:marBottom w:val="0"/>
                                      <w:divBdr>
                                        <w:top w:val="none" w:sz="0" w:space="0" w:color="auto"/>
                                        <w:left w:val="none" w:sz="0" w:space="0" w:color="auto"/>
                                        <w:bottom w:val="none" w:sz="0" w:space="0" w:color="auto"/>
                                        <w:right w:val="none" w:sz="0" w:space="0" w:color="auto"/>
                                      </w:divBdr>
                                      <w:divsChild>
                                        <w:div w:id="1316640185">
                                          <w:marLeft w:val="0"/>
                                          <w:marRight w:val="0"/>
                                          <w:marTop w:val="100"/>
                                          <w:marBottom w:val="100"/>
                                          <w:divBdr>
                                            <w:top w:val="none" w:sz="0" w:space="0" w:color="auto"/>
                                            <w:left w:val="none" w:sz="0" w:space="0" w:color="auto"/>
                                            <w:bottom w:val="none" w:sz="0" w:space="0" w:color="auto"/>
                                            <w:right w:val="none" w:sz="0" w:space="0" w:color="auto"/>
                                          </w:divBdr>
                                          <w:divsChild>
                                            <w:div w:id="999891398">
                                              <w:marLeft w:val="0"/>
                                              <w:marRight w:val="0"/>
                                              <w:marTop w:val="100"/>
                                              <w:marBottom w:val="100"/>
                                              <w:divBdr>
                                                <w:top w:val="none" w:sz="0" w:space="0" w:color="auto"/>
                                                <w:left w:val="none" w:sz="0" w:space="0" w:color="auto"/>
                                                <w:bottom w:val="none" w:sz="0" w:space="0" w:color="auto"/>
                                                <w:right w:val="none" w:sz="0" w:space="0" w:color="auto"/>
                                              </w:divBdr>
                                              <w:divsChild>
                                                <w:div w:id="406848821">
                                                  <w:marLeft w:val="0"/>
                                                  <w:marRight w:val="0"/>
                                                  <w:marTop w:val="0"/>
                                                  <w:marBottom w:val="0"/>
                                                  <w:divBdr>
                                                    <w:top w:val="none" w:sz="0" w:space="0" w:color="auto"/>
                                                    <w:left w:val="none" w:sz="0" w:space="0" w:color="auto"/>
                                                    <w:bottom w:val="none" w:sz="0" w:space="0" w:color="auto"/>
                                                    <w:right w:val="none" w:sz="0" w:space="0" w:color="auto"/>
                                                  </w:divBdr>
                                                </w:div>
                                              </w:divsChild>
                                            </w:div>
                                            <w:div w:id="1910261112">
                                              <w:marLeft w:val="0"/>
                                              <w:marRight w:val="0"/>
                                              <w:marTop w:val="100"/>
                                              <w:marBottom w:val="100"/>
                                              <w:divBdr>
                                                <w:top w:val="none" w:sz="0" w:space="0" w:color="auto"/>
                                                <w:left w:val="none" w:sz="0" w:space="0" w:color="auto"/>
                                                <w:bottom w:val="none" w:sz="0" w:space="0" w:color="auto"/>
                                                <w:right w:val="none" w:sz="0" w:space="0" w:color="auto"/>
                                              </w:divBdr>
                                              <w:divsChild>
                                                <w:div w:id="1192300892">
                                                  <w:marLeft w:val="0"/>
                                                  <w:marRight w:val="0"/>
                                                  <w:marTop w:val="0"/>
                                                  <w:marBottom w:val="0"/>
                                                  <w:divBdr>
                                                    <w:top w:val="none" w:sz="0" w:space="0" w:color="auto"/>
                                                    <w:left w:val="none" w:sz="0" w:space="0" w:color="auto"/>
                                                    <w:bottom w:val="none" w:sz="0" w:space="0" w:color="auto"/>
                                                    <w:right w:val="none" w:sz="0" w:space="0" w:color="auto"/>
                                                  </w:divBdr>
                                                </w:div>
                                              </w:divsChild>
                                            </w:div>
                                            <w:div w:id="490678090">
                                              <w:marLeft w:val="0"/>
                                              <w:marRight w:val="0"/>
                                              <w:marTop w:val="100"/>
                                              <w:marBottom w:val="100"/>
                                              <w:divBdr>
                                                <w:top w:val="none" w:sz="0" w:space="0" w:color="auto"/>
                                                <w:left w:val="none" w:sz="0" w:space="0" w:color="auto"/>
                                                <w:bottom w:val="none" w:sz="0" w:space="0" w:color="auto"/>
                                                <w:right w:val="none" w:sz="0" w:space="0" w:color="auto"/>
                                              </w:divBdr>
                                              <w:divsChild>
                                                <w:div w:id="443765379">
                                                  <w:marLeft w:val="0"/>
                                                  <w:marRight w:val="0"/>
                                                  <w:marTop w:val="0"/>
                                                  <w:marBottom w:val="0"/>
                                                  <w:divBdr>
                                                    <w:top w:val="none" w:sz="0" w:space="0" w:color="auto"/>
                                                    <w:left w:val="none" w:sz="0" w:space="0" w:color="auto"/>
                                                    <w:bottom w:val="none" w:sz="0" w:space="0" w:color="auto"/>
                                                    <w:right w:val="none" w:sz="0" w:space="0" w:color="auto"/>
                                                  </w:divBdr>
                                                </w:div>
                                              </w:divsChild>
                                            </w:div>
                                            <w:div w:id="1578785991">
                                              <w:marLeft w:val="0"/>
                                              <w:marRight w:val="0"/>
                                              <w:marTop w:val="100"/>
                                              <w:marBottom w:val="100"/>
                                              <w:divBdr>
                                                <w:top w:val="none" w:sz="0" w:space="0" w:color="auto"/>
                                                <w:left w:val="none" w:sz="0" w:space="0" w:color="auto"/>
                                                <w:bottom w:val="none" w:sz="0" w:space="0" w:color="auto"/>
                                                <w:right w:val="none" w:sz="0" w:space="0" w:color="auto"/>
                                              </w:divBdr>
                                              <w:divsChild>
                                                <w:div w:id="1689327710">
                                                  <w:marLeft w:val="0"/>
                                                  <w:marRight w:val="0"/>
                                                  <w:marTop w:val="0"/>
                                                  <w:marBottom w:val="0"/>
                                                  <w:divBdr>
                                                    <w:top w:val="none" w:sz="0" w:space="0" w:color="auto"/>
                                                    <w:left w:val="none" w:sz="0" w:space="0" w:color="auto"/>
                                                    <w:bottom w:val="none" w:sz="0" w:space="0" w:color="auto"/>
                                                    <w:right w:val="none" w:sz="0" w:space="0" w:color="auto"/>
                                                  </w:divBdr>
                                                </w:div>
                                              </w:divsChild>
                                            </w:div>
                                            <w:div w:id="1422528363">
                                              <w:marLeft w:val="0"/>
                                              <w:marRight w:val="0"/>
                                              <w:marTop w:val="100"/>
                                              <w:marBottom w:val="100"/>
                                              <w:divBdr>
                                                <w:top w:val="none" w:sz="0" w:space="0" w:color="auto"/>
                                                <w:left w:val="none" w:sz="0" w:space="0" w:color="auto"/>
                                                <w:bottom w:val="none" w:sz="0" w:space="0" w:color="auto"/>
                                                <w:right w:val="none" w:sz="0" w:space="0" w:color="auto"/>
                                              </w:divBdr>
                                              <w:divsChild>
                                                <w:div w:id="1481770790">
                                                  <w:marLeft w:val="0"/>
                                                  <w:marRight w:val="0"/>
                                                  <w:marTop w:val="0"/>
                                                  <w:marBottom w:val="0"/>
                                                  <w:divBdr>
                                                    <w:top w:val="none" w:sz="0" w:space="0" w:color="auto"/>
                                                    <w:left w:val="none" w:sz="0" w:space="0" w:color="auto"/>
                                                    <w:bottom w:val="none" w:sz="0" w:space="0" w:color="auto"/>
                                                    <w:right w:val="none" w:sz="0" w:space="0" w:color="auto"/>
                                                  </w:divBdr>
                                                </w:div>
                                              </w:divsChild>
                                            </w:div>
                                            <w:div w:id="195389109">
                                              <w:marLeft w:val="0"/>
                                              <w:marRight w:val="0"/>
                                              <w:marTop w:val="100"/>
                                              <w:marBottom w:val="100"/>
                                              <w:divBdr>
                                                <w:top w:val="none" w:sz="0" w:space="0" w:color="auto"/>
                                                <w:left w:val="none" w:sz="0" w:space="0" w:color="auto"/>
                                                <w:bottom w:val="none" w:sz="0" w:space="0" w:color="auto"/>
                                                <w:right w:val="none" w:sz="0" w:space="0" w:color="auto"/>
                                              </w:divBdr>
                                              <w:divsChild>
                                                <w:div w:id="21042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741375">
                              <w:marLeft w:val="0"/>
                              <w:marRight w:val="0"/>
                              <w:marTop w:val="75"/>
                              <w:marBottom w:val="0"/>
                              <w:divBdr>
                                <w:top w:val="none" w:sz="0" w:space="0" w:color="auto"/>
                                <w:left w:val="none" w:sz="0" w:space="0" w:color="auto"/>
                                <w:bottom w:val="none" w:sz="0" w:space="0" w:color="auto"/>
                                <w:right w:val="none" w:sz="0" w:space="0" w:color="auto"/>
                              </w:divBdr>
                              <w:divsChild>
                                <w:div w:id="1157649413">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857020">
          <w:marLeft w:val="0"/>
          <w:marRight w:val="0"/>
          <w:marTop w:val="0"/>
          <w:marBottom w:val="0"/>
          <w:divBdr>
            <w:top w:val="none" w:sz="0" w:space="0" w:color="auto"/>
            <w:left w:val="none" w:sz="0" w:space="0" w:color="auto"/>
            <w:bottom w:val="none" w:sz="0" w:space="0" w:color="auto"/>
            <w:right w:val="none" w:sz="0" w:space="0" w:color="auto"/>
          </w:divBdr>
          <w:divsChild>
            <w:div w:id="128329562">
              <w:marLeft w:val="0"/>
              <w:marRight w:val="450"/>
              <w:marTop w:val="75"/>
              <w:marBottom w:val="225"/>
              <w:divBdr>
                <w:top w:val="none" w:sz="0" w:space="0" w:color="auto"/>
                <w:left w:val="none" w:sz="0" w:space="0" w:color="auto"/>
                <w:bottom w:val="none" w:sz="0" w:space="0" w:color="auto"/>
                <w:right w:val="none" w:sz="0" w:space="0" w:color="auto"/>
              </w:divBdr>
              <w:divsChild>
                <w:div w:id="56808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www.thenational.ae/arts-culture/art/cairo-biennale-returns-after-eight-year-hiatus-with-focus-on-diversity-and-culture-1.884811" TargetMode="External"/><Relationship Id="rId2" Type="http://schemas.openxmlformats.org/officeDocument/2006/relationships/settings" Target="settings.xml"/><Relationship Id="rId16" Type="http://schemas.openxmlformats.org/officeDocument/2006/relationships/hyperlink" Target="https://www.thenational.ae/arts-culture/books/cairo-s-second-hand-vendors-boycott-city-s-annual-book-fair-over-price-hikes-1.819508"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www.thenational.ae/arts-culture/books/25-years-later-naguib-mahfouz-s-stories-will-finally-see-the-light-1.855886" TargetMode="External"/><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986</Words>
  <Characters>6213</Characters>
  <Application>Microsoft Office Word</Application>
  <DocSecurity>0</DocSecurity>
  <Lines>51</Lines>
  <Paragraphs>14</Paragraphs>
  <ScaleCrop>false</ScaleCrop>
  <Company/>
  <LinksUpToDate>false</LinksUpToDate>
  <CharactersWithSpaces>7185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Schumacher</dc:creator>
  <cp:keywords/>
  <dc:description/>
  <cp:lastModifiedBy>Barbara Schumacher</cp:lastModifiedBy>
  <cp:revision>2</cp:revision>
  <dcterms:created xsi:type="dcterms:W3CDTF">2019-07-17T08:26:00Z</dcterms:created>
  <dcterms:modified xsi:type="dcterms:W3CDTF">2019-07-17T08:30:00Z</dcterms:modified>
</cp:coreProperties>
</file>